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3CF45E2E" w:rsidR="00AA0946" w:rsidRPr="00D93F46" w:rsidRDefault="00AA0946" w:rsidP="00AA0946">
      <w:pPr>
        <w:spacing w:after="0"/>
        <w:ind w:left="1988" w:hanging="1988"/>
        <w:jc w:val="both"/>
        <w:textAlignment w:val="auto"/>
        <w:rPr>
          <w:rFonts w:ascii="Arial" w:eastAsia="Batang" w:hAnsi="Arial" w:cs="Arial"/>
          <w:b/>
          <w:sz w:val="24"/>
          <w:szCs w:val="24"/>
        </w:rPr>
      </w:pPr>
      <w:r w:rsidRPr="00D93F46">
        <w:rPr>
          <w:rFonts w:ascii="Arial" w:eastAsia="Batang" w:hAnsi="Arial" w:cs="Arial"/>
          <w:b/>
          <w:sz w:val="24"/>
          <w:szCs w:val="24"/>
          <w:lang w:val="de-DE"/>
        </w:rPr>
        <w:t>3GPP TSG RAN WG1 #</w:t>
      </w:r>
      <w:r w:rsidR="008A5B0A" w:rsidRPr="00D93F46">
        <w:rPr>
          <w:rFonts w:ascii="Arial" w:eastAsia="Batang" w:hAnsi="Arial" w:cs="Arial"/>
          <w:b/>
          <w:sz w:val="24"/>
          <w:szCs w:val="24"/>
          <w:lang w:val="de-DE"/>
        </w:rPr>
        <w:t>11</w:t>
      </w:r>
      <w:r w:rsidR="00867002">
        <w:rPr>
          <w:rFonts w:ascii="Arial" w:eastAsia="Batang" w:hAnsi="Arial" w:cs="Arial"/>
          <w:b/>
          <w:sz w:val="24"/>
          <w:szCs w:val="24"/>
          <w:lang w:val="de-DE"/>
        </w:rPr>
        <w:t>4</w:t>
      </w:r>
      <w:r w:rsidR="005D6CC4" w:rsidRPr="00D93F46">
        <w:rPr>
          <w:rFonts w:ascii="Arial" w:eastAsia="Batang" w:hAnsi="Arial" w:cs="Arial"/>
          <w:b/>
          <w:sz w:val="24"/>
          <w:szCs w:val="24"/>
          <w:lang w:val="de-DE"/>
        </w:rPr>
        <w:t xml:space="preserve">          </w:t>
      </w:r>
      <w:r w:rsidRPr="00D93F46">
        <w:rPr>
          <w:rFonts w:ascii="Arial" w:eastAsia="Batang" w:hAnsi="Arial" w:cs="Arial"/>
          <w:b/>
          <w:sz w:val="24"/>
          <w:szCs w:val="24"/>
          <w:lang w:val="de-DE"/>
        </w:rPr>
        <w:t xml:space="preserve">  </w:t>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00D93F46" w:rsidRPr="00D93F46">
        <w:rPr>
          <w:rFonts w:ascii="Arial" w:eastAsia="Batang" w:hAnsi="Arial" w:cs="Arial"/>
          <w:b/>
          <w:sz w:val="24"/>
          <w:szCs w:val="24"/>
          <w:lang w:val="de-DE"/>
        </w:rPr>
        <w:t xml:space="preserve">                 </w:t>
      </w:r>
      <w:r w:rsidR="00462179" w:rsidRPr="00462179">
        <w:rPr>
          <w:rFonts w:ascii="Arial" w:eastAsia="Batang" w:hAnsi="Arial" w:cs="Arial"/>
          <w:b/>
          <w:sz w:val="24"/>
          <w:szCs w:val="24"/>
          <w:lang w:val="de-DE"/>
        </w:rPr>
        <w:t>R1-2306826</w:t>
      </w:r>
    </w:p>
    <w:p w14:paraId="440BB4BF" w14:textId="6AB64DC9" w:rsidR="00181951" w:rsidRPr="004E7899" w:rsidRDefault="00C126E9" w:rsidP="00AA0946">
      <w:pPr>
        <w:spacing w:after="0"/>
        <w:ind w:left="1988" w:hanging="1988"/>
        <w:jc w:val="both"/>
        <w:rPr>
          <w:rFonts w:ascii="Arial" w:hAnsi="Arial" w:cs="Arial"/>
          <w:b/>
          <w:sz w:val="24"/>
          <w:szCs w:val="24"/>
        </w:rPr>
      </w:pPr>
      <w:r w:rsidRPr="00C126E9">
        <w:rPr>
          <w:rFonts w:ascii="Arial" w:eastAsia="Batang" w:hAnsi="Arial" w:cs="Arial"/>
          <w:b/>
          <w:sz w:val="24"/>
          <w:szCs w:val="24"/>
          <w:lang w:val="de-DE"/>
        </w:rPr>
        <w:t xml:space="preserve">Toulouse, France, </w:t>
      </w:r>
      <w:r w:rsidR="00867002">
        <w:rPr>
          <w:rFonts w:ascii="Arial" w:eastAsia="Batang" w:hAnsi="Arial" w:cs="Arial"/>
          <w:b/>
          <w:sz w:val="24"/>
          <w:szCs w:val="24"/>
          <w:lang w:val="de-DE"/>
        </w:rPr>
        <w:t>August</w:t>
      </w:r>
      <w:r w:rsidR="00A800A9" w:rsidRPr="00D93F46">
        <w:rPr>
          <w:rFonts w:ascii="Arial" w:eastAsia="Batang" w:hAnsi="Arial" w:cs="Arial"/>
          <w:b/>
          <w:sz w:val="24"/>
          <w:szCs w:val="24"/>
          <w:lang w:val="de-DE"/>
        </w:rPr>
        <w:t xml:space="preserve"> 2</w:t>
      </w:r>
      <w:r w:rsidR="00867002">
        <w:rPr>
          <w:rFonts w:ascii="Arial" w:eastAsia="Batang" w:hAnsi="Arial" w:cs="Arial"/>
          <w:b/>
          <w:sz w:val="24"/>
          <w:szCs w:val="24"/>
          <w:lang w:val="de-DE"/>
        </w:rPr>
        <w:t>1</w:t>
      </w:r>
      <w:r w:rsidR="00867002" w:rsidRPr="00867002">
        <w:rPr>
          <w:rFonts w:ascii="Arial" w:eastAsia="Batang" w:hAnsi="Arial" w:cs="Arial"/>
          <w:b/>
          <w:sz w:val="24"/>
          <w:szCs w:val="24"/>
          <w:vertAlign w:val="superscript"/>
          <w:lang w:val="de-DE"/>
        </w:rPr>
        <w:t>st</w:t>
      </w:r>
      <w:r w:rsidR="00A800A9" w:rsidRPr="00D93F46">
        <w:rPr>
          <w:rFonts w:ascii="Arial" w:eastAsia="Batang" w:hAnsi="Arial" w:cs="Arial"/>
          <w:b/>
          <w:sz w:val="24"/>
          <w:szCs w:val="24"/>
          <w:lang w:val="de-DE"/>
        </w:rPr>
        <w:t xml:space="preserve"> – </w:t>
      </w:r>
      <w:r w:rsidR="00867002">
        <w:rPr>
          <w:rFonts w:ascii="Arial" w:eastAsia="Batang" w:hAnsi="Arial" w:cs="Arial"/>
          <w:b/>
          <w:sz w:val="24"/>
          <w:szCs w:val="24"/>
          <w:lang w:val="de-DE"/>
        </w:rPr>
        <w:t>August</w:t>
      </w:r>
      <w:r w:rsidR="00867002" w:rsidRPr="00D93F46">
        <w:rPr>
          <w:rFonts w:ascii="Arial" w:eastAsia="Batang" w:hAnsi="Arial" w:cs="Arial"/>
          <w:b/>
          <w:sz w:val="24"/>
          <w:szCs w:val="24"/>
          <w:lang w:val="de-DE"/>
        </w:rPr>
        <w:t xml:space="preserve"> </w:t>
      </w:r>
      <w:r w:rsidR="00A800A9" w:rsidRPr="00D93F46">
        <w:rPr>
          <w:rFonts w:ascii="Arial" w:eastAsia="Batang" w:hAnsi="Arial" w:cs="Arial"/>
          <w:b/>
          <w:sz w:val="24"/>
          <w:szCs w:val="24"/>
          <w:lang w:val="de-DE"/>
        </w:rPr>
        <w:t>2</w:t>
      </w:r>
      <w:r w:rsidR="00867002">
        <w:rPr>
          <w:rFonts w:ascii="Arial" w:eastAsia="Batang" w:hAnsi="Arial" w:cs="Arial"/>
          <w:b/>
          <w:sz w:val="24"/>
          <w:szCs w:val="24"/>
          <w:lang w:val="de-DE"/>
        </w:rPr>
        <w:t>5</w:t>
      </w:r>
      <w:r w:rsidR="00A800A9" w:rsidRPr="00D93F46">
        <w:rPr>
          <w:rFonts w:ascii="Arial" w:eastAsia="Batang" w:hAnsi="Arial" w:cs="Arial"/>
          <w:b/>
          <w:sz w:val="24"/>
          <w:szCs w:val="24"/>
          <w:vertAlign w:val="superscript"/>
          <w:lang w:val="de-DE"/>
        </w:rPr>
        <w:t>th</w:t>
      </w:r>
      <w:r w:rsidR="00A800A9" w:rsidRPr="00D93F46">
        <w:rPr>
          <w:rFonts w:ascii="Arial" w:eastAsia="Batang" w:hAnsi="Arial" w:cs="Arial"/>
          <w:b/>
          <w:sz w:val="24"/>
          <w:szCs w:val="24"/>
          <w:lang w:val="de-DE"/>
        </w:rPr>
        <w:t>, 2023</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159ADAE6"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bookmarkStart w:id="0" w:name="_Hlk112748571"/>
      <w:r w:rsidR="00F9603B" w:rsidRPr="0092125F">
        <w:rPr>
          <w:rFonts w:ascii="Arial" w:hAnsi="Arial" w:cs="Arial"/>
          <w:b/>
          <w:sz w:val="24"/>
          <w:szCs w:val="24"/>
        </w:rPr>
        <w:t xml:space="preserve">Dynamic switching between </w:t>
      </w:r>
      <w:r w:rsidR="002E1BC2" w:rsidRPr="0092125F">
        <w:rPr>
          <w:rFonts w:ascii="Arial" w:hAnsi="Arial" w:cs="Arial"/>
          <w:b/>
          <w:sz w:val="24"/>
          <w:szCs w:val="24"/>
        </w:rPr>
        <w:t>DFT-</w:t>
      </w:r>
      <w:r w:rsidR="00597D3D" w:rsidRPr="0092125F">
        <w:rPr>
          <w:rFonts w:ascii="Arial" w:hAnsi="Arial" w:cs="Arial"/>
          <w:b/>
          <w:sz w:val="24"/>
          <w:szCs w:val="24"/>
        </w:rPr>
        <w:t>s</w:t>
      </w:r>
      <w:r w:rsidR="002E1BC2" w:rsidRPr="0092125F">
        <w:rPr>
          <w:rFonts w:ascii="Arial" w:hAnsi="Arial" w:cs="Arial"/>
          <w:b/>
          <w:sz w:val="24"/>
          <w:szCs w:val="24"/>
        </w:rPr>
        <w:t>-OFDM</w:t>
      </w:r>
      <w:r w:rsidR="00F9603B" w:rsidRPr="0092125F">
        <w:rPr>
          <w:rFonts w:ascii="Arial" w:hAnsi="Arial" w:cs="Arial"/>
          <w:b/>
          <w:sz w:val="24"/>
          <w:szCs w:val="24"/>
        </w:rPr>
        <w:t xml:space="preserve"> and CP-OFDM</w:t>
      </w:r>
      <w:bookmarkEnd w:id="0"/>
      <w:r w:rsidR="00E739B8" w:rsidRPr="0092125F">
        <w:rPr>
          <w:rFonts w:ascii="Arial" w:hAnsi="Arial" w:cs="Arial"/>
          <w:b/>
          <w:sz w:val="24"/>
          <w:szCs w:val="24"/>
        </w:rPr>
        <w:t xml:space="preserve"> waveform</w:t>
      </w:r>
    </w:p>
    <w:p w14:paraId="6AC8B0BF" w14:textId="384ABBD5"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831233" w:rsidRPr="0092125F">
        <w:rPr>
          <w:rFonts w:ascii="Arial" w:hAnsi="Arial" w:cs="Arial"/>
          <w:b/>
          <w:sz w:val="24"/>
          <w:szCs w:val="24"/>
        </w:rPr>
        <w:t>9.</w:t>
      </w:r>
      <w:r w:rsidR="00D66986" w:rsidRPr="0092125F">
        <w:rPr>
          <w:rFonts w:ascii="Arial" w:hAnsi="Arial" w:cs="Arial"/>
          <w:b/>
          <w:sz w:val="24"/>
          <w:szCs w:val="24"/>
        </w:rPr>
        <w:t>1</w:t>
      </w:r>
      <w:r w:rsidR="000939CB">
        <w:rPr>
          <w:rFonts w:ascii="Arial" w:hAnsi="Arial" w:cs="Arial"/>
          <w:b/>
          <w:sz w:val="24"/>
          <w:szCs w:val="24"/>
        </w:rPr>
        <w:t>2</w:t>
      </w:r>
      <w:r w:rsidR="00831233" w:rsidRPr="0092125F">
        <w:rPr>
          <w:rFonts w:ascii="Arial" w:hAnsi="Arial" w:cs="Arial"/>
          <w:b/>
          <w:sz w:val="24"/>
          <w:szCs w:val="24"/>
        </w:rPr>
        <w:t>.</w:t>
      </w:r>
      <w:r w:rsidR="00D66986" w:rsidRPr="0092125F">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3EF1421" w14:textId="6F79E8D6" w:rsidR="00CD1D1B" w:rsidRDefault="00CD1D1B" w:rsidP="00CD1D1B">
      <w:pPr>
        <w:pStyle w:val="BodyText"/>
        <w:spacing w:before="120"/>
        <w:rPr>
          <w:rFonts w:ascii="Times New Roman" w:hAnsi="Times New Roman"/>
          <w:szCs w:val="20"/>
          <w:lang w:val="en-US" w:eastAsia="zh-CN"/>
        </w:rPr>
      </w:pPr>
      <w:r>
        <w:rPr>
          <w:rFonts w:ascii="Times New Roman" w:hAnsi="Times New Roman"/>
          <w:szCs w:val="20"/>
          <w:lang w:val="en-US" w:eastAsia="zh-CN"/>
        </w:rPr>
        <w:t>At the RAN1#11</w:t>
      </w:r>
      <w:r w:rsidR="00880A00">
        <w:rPr>
          <w:rFonts w:ascii="Times New Roman" w:hAnsi="Times New Roman"/>
          <w:szCs w:val="20"/>
          <w:lang w:val="en-US" w:eastAsia="zh-CN"/>
        </w:rPr>
        <w:t>3</w:t>
      </w:r>
      <w:r>
        <w:rPr>
          <w:rFonts w:ascii="Times New Roman" w:hAnsi="Times New Roman"/>
          <w:szCs w:val="20"/>
          <w:lang w:val="en-US" w:eastAsia="zh-CN"/>
        </w:rPr>
        <w:t xml:space="preserve"> meeting, the following agreements were made regarding </w:t>
      </w:r>
      <w:r w:rsidR="001C0F7C">
        <w:rPr>
          <w:rFonts w:ascii="Times New Roman" w:hAnsi="Times New Roman"/>
          <w:szCs w:val="20"/>
          <w:lang w:val="en-US" w:eastAsia="zh-CN"/>
        </w:rPr>
        <w:t>d</w:t>
      </w:r>
      <w:r w:rsidR="001C0F7C" w:rsidRPr="001C0F7C">
        <w:rPr>
          <w:rFonts w:ascii="Times New Roman" w:hAnsi="Times New Roman"/>
          <w:szCs w:val="20"/>
          <w:lang w:val="en-US" w:eastAsia="zh-CN"/>
        </w:rPr>
        <w:t>ynamic switching between DFT-s-OFDM and CP-OFDM waveform</w:t>
      </w:r>
      <w:r>
        <w:rPr>
          <w:rFonts w:ascii="Times New Roman" w:hAnsi="Times New Roman"/>
          <w:szCs w:val="20"/>
          <w:lang w:val="en-US" w:eastAsia="zh-CN"/>
        </w:rPr>
        <w:t xml:space="preserve"> </w:t>
      </w:r>
      <w:r w:rsidR="00281BB1">
        <w:rPr>
          <w:rFonts w:ascii="Times New Roman" w:hAnsi="Times New Roman"/>
          <w:szCs w:val="20"/>
          <w:lang w:val="en-US" w:eastAsia="zh-CN"/>
        </w:rPr>
        <w:fldChar w:fldCharType="begin"/>
      </w:r>
      <w:r w:rsidR="00281BB1">
        <w:rPr>
          <w:rFonts w:ascii="Times New Roman" w:hAnsi="Times New Roman"/>
          <w:szCs w:val="20"/>
          <w:lang w:val="en-US" w:eastAsia="zh-CN"/>
        </w:rPr>
        <w:instrText xml:space="preserve"> REF _Ref117254147 \r \h </w:instrText>
      </w:r>
      <w:r w:rsidR="00281BB1">
        <w:rPr>
          <w:rFonts w:ascii="Times New Roman" w:hAnsi="Times New Roman"/>
          <w:szCs w:val="20"/>
          <w:lang w:val="en-US" w:eastAsia="zh-CN"/>
        </w:rPr>
      </w:r>
      <w:r w:rsidR="00281BB1">
        <w:rPr>
          <w:rFonts w:ascii="Times New Roman" w:hAnsi="Times New Roman"/>
          <w:szCs w:val="20"/>
          <w:lang w:val="en-US" w:eastAsia="zh-CN"/>
        </w:rPr>
        <w:fldChar w:fldCharType="separate"/>
      </w:r>
      <w:r w:rsidR="007F5F43">
        <w:rPr>
          <w:rFonts w:ascii="Times New Roman" w:hAnsi="Times New Roman"/>
          <w:szCs w:val="20"/>
          <w:lang w:val="en-US" w:eastAsia="zh-CN"/>
        </w:rPr>
        <w:t>[1]</w:t>
      </w:r>
      <w:r w:rsidR="00281BB1">
        <w:rPr>
          <w:rFonts w:ascii="Times New Roman" w:hAnsi="Times New Roman"/>
          <w:szCs w:val="20"/>
          <w:lang w:val="en-US" w:eastAsia="zh-CN"/>
        </w:rPr>
        <w:fldChar w:fldCharType="end"/>
      </w:r>
      <w:r>
        <w:rPr>
          <w:rFonts w:ascii="Times New Roman" w:hAnsi="Times New Roman"/>
          <w:szCs w:val="20"/>
          <w:lang w:val="en-US" w:eastAsia="zh-CN"/>
        </w:rPr>
        <w:t>:</w:t>
      </w:r>
    </w:p>
    <w:p w14:paraId="3FC869A2" w14:textId="77777777" w:rsidR="00BF2F19" w:rsidRPr="00BF2F19" w:rsidRDefault="00BF2F19" w:rsidP="00BF2F19">
      <w:pPr>
        <w:overflowPunct/>
        <w:autoSpaceDE/>
        <w:autoSpaceDN/>
        <w:adjustRightInd/>
        <w:spacing w:before="120" w:after="120"/>
        <w:textAlignment w:val="auto"/>
        <w:rPr>
          <w:rFonts w:eastAsia="Batang"/>
          <w:b/>
          <w:bCs/>
          <w:highlight w:val="green"/>
          <w:lang w:eastAsia="zh-CN"/>
        </w:rPr>
      </w:pPr>
      <w:r w:rsidRPr="00BF2F19">
        <w:rPr>
          <w:rFonts w:eastAsia="Batang"/>
          <w:b/>
          <w:bCs/>
          <w:highlight w:val="green"/>
          <w:lang w:eastAsia="zh-CN"/>
        </w:rPr>
        <w:t>Agreement</w:t>
      </w:r>
    </w:p>
    <w:p w14:paraId="06894026" w14:textId="77777777" w:rsidR="00BF2F19" w:rsidRPr="00BF2F19" w:rsidRDefault="00BF2F19" w:rsidP="00BF2F19">
      <w:pPr>
        <w:overflowPunct/>
        <w:autoSpaceDE/>
        <w:autoSpaceDN/>
        <w:adjustRightInd/>
        <w:spacing w:after="0"/>
        <w:textAlignment w:val="auto"/>
        <w:rPr>
          <w:rFonts w:eastAsia="Batang"/>
          <w:lang w:val="en-GB"/>
        </w:rPr>
      </w:pPr>
      <w:r w:rsidRPr="00BF2F19">
        <w:rPr>
          <w:rFonts w:eastAsia="Batang"/>
          <w:lang w:val="en-GB"/>
        </w:rPr>
        <w:t>Configuration of dynamic waveform switching indicator field, for a BWP, is separately configurable between DCI format 0_1 and DCI format 0_2.</w:t>
      </w:r>
    </w:p>
    <w:p w14:paraId="5A6EB28B" w14:textId="77777777" w:rsidR="00BF2F19" w:rsidRPr="00BF2F19" w:rsidRDefault="00BF2F19" w:rsidP="00BF2F19">
      <w:pPr>
        <w:overflowPunct/>
        <w:autoSpaceDE/>
        <w:autoSpaceDN/>
        <w:adjustRightInd/>
        <w:spacing w:before="120" w:after="120"/>
        <w:textAlignment w:val="auto"/>
        <w:rPr>
          <w:rFonts w:eastAsia="Batang"/>
          <w:b/>
          <w:bCs/>
          <w:highlight w:val="green"/>
          <w:lang w:eastAsia="zh-CN"/>
        </w:rPr>
      </w:pPr>
      <w:r w:rsidRPr="00BF2F19">
        <w:rPr>
          <w:rFonts w:eastAsia="Batang"/>
          <w:b/>
          <w:bCs/>
          <w:highlight w:val="green"/>
          <w:lang w:eastAsia="zh-CN"/>
        </w:rPr>
        <w:t>Agreement</w:t>
      </w:r>
    </w:p>
    <w:p w14:paraId="63C455F0" w14:textId="77777777" w:rsidR="00BF2F19" w:rsidRPr="00BF2F19" w:rsidRDefault="00BF2F19" w:rsidP="00BF2F19">
      <w:pPr>
        <w:overflowPunct/>
        <w:autoSpaceDE/>
        <w:autoSpaceDN/>
        <w:adjustRightInd/>
        <w:spacing w:after="0"/>
        <w:textAlignment w:val="auto"/>
        <w:rPr>
          <w:rFonts w:eastAsia="Batang"/>
          <w:lang w:val="en-GB"/>
        </w:rPr>
      </w:pPr>
      <w:r w:rsidRPr="00BF2F19">
        <w:rPr>
          <w:rFonts w:eastAsia="Batang"/>
          <w:lang w:val="en-GB"/>
        </w:rPr>
        <w:t>For potential enhancements to assist the scheduler in determining waveform switching, RAN1 to select 1 from the following options:</w:t>
      </w:r>
    </w:p>
    <w:p w14:paraId="7E21B10D" w14:textId="77777777" w:rsidR="00BF2F19" w:rsidRPr="00BF2F19" w:rsidRDefault="00BF2F19" w:rsidP="00BF2F19">
      <w:pPr>
        <w:numPr>
          <w:ilvl w:val="0"/>
          <w:numId w:val="31"/>
        </w:numPr>
        <w:overflowPunct/>
        <w:autoSpaceDE/>
        <w:autoSpaceDN/>
        <w:adjustRightInd/>
        <w:spacing w:after="0"/>
        <w:jc w:val="both"/>
        <w:textAlignment w:val="auto"/>
        <w:rPr>
          <w:rFonts w:eastAsia="Batang"/>
          <w:lang w:val="en-GB" w:eastAsia="zh-CN"/>
        </w:rPr>
      </w:pPr>
      <w:r w:rsidRPr="00BF2F19">
        <w:rPr>
          <w:rFonts w:eastAsia="Batang"/>
          <w:lang w:val="en-GB" w:eastAsia="zh-CN"/>
        </w:rPr>
        <w:t xml:space="preserve">Option 1: Reporting of power headroom information for a reference PUSCH using target waveform different from waveform of actual PUSCH. </w:t>
      </w:r>
    </w:p>
    <w:p w14:paraId="6D9229E5" w14:textId="77777777" w:rsidR="00BF2F19" w:rsidRPr="00BF2F19" w:rsidRDefault="00BF2F19" w:rsidP="00BF2F19">
      <w:pPr>
        <w:numPr>
          <w:ilvl w:val="0"/>
          <w:numId w:val="22"/>
        </w:numPr>
        <w:overflowPunct/>
        <w:autoSpaceDE/>
        <w:autoSpaceDN/>
        <w:adjustRightInd/>
        <w:spacing w:after="0"/>
        <w:jc w:val="both"/>
        <w:textAlignment w:val="auto"/>
        <w:rPr>
          <w:rFonts w:eastAsia="Batang"/>
          <w:lang w:val="en-GB" w:eastAsia="x-none"/>
        </w:rPr>
      </w:pPr>
      <w:r w:rsidRPr="00BF2F19">
        <w:rPr>
          <w:rFonts w:eastAsia="Batang"/>
          <w:lang w:val="en-GB" w:eastAsia="x-none"/>
        </w:rPr>
        <w:t>Details FFS.</w:t>
      </w:r>
    </w:p>
    <w:p w14:paraId="1B5E1EDE" w14:textId="77777777" w:rsidR="00BF2F19" w:rsidRPr="00BF2F19" w:rsidRDefault="00BF2F19" w:rsidP="00BF2F19">
      <w:pPr>
        <w:numPr>
          <w:ilvl w:val="0"/>
          <w:numId w:val="22"/>
        </w:numPr>
        <w:overflowPunct/>
        <w:autoSpaceDE/>
        <w:autoSpaceDN/>
        <w:adjustRightInd/>
        <w:spacing w:after="0"/>
        <w:jc w:val="both"/>
        <w:textAlignment w:val="auto"/>
        <w:rPr>
          <w:rFonts w:eastAsia="Batang"/>
          <w:lang w:val="en-GB" w:eastAsia="x-none"/>
        </w:rPr>
      </w:pPr>
      <w:r w:rsidRPr="00BF2F19">
        <w:rPr>
          <w:rFonts w:eastAsia="Batang"/>
          <w:lang w:val="en-GB" w:eastAsia="x-none"/>
        </w:rPr>
        <w:t>Note: Any MAC CE related decision is up to RAN2</w:t>
      </w:r>
    </w:p>
    <w:p w14:paraId="04D2FB0D" w14:textId="77777777" w:rsidR="00BF2F19" w:rsidRPr="00BF2F19" w:rsidRDefault="00BF2F19" w:rsidP="00BF2F19">
      <w:pPr>
        <w:numPr>
          <w:ilvl w:val="0"/>
          <w:numId w:val="32"/>
        </w:numPr>
        <w:overflowPunct/>
        <w:autoSpaceDE/>
        <w:autoSpaceDN/>
        <w:adjustRightInd/>
        <w:spacing w:after="0"/>
        <w:textAlignment w:val="auto"/>
        <w:rPr>
          <w:rFonts w:eastAsia="Batang"/>
          <w:szCs w:val="24"/>
          <w:lang w:val="en-GB" w:eastAsia="x-none"/>
        </w:rPr>
      </w:pPr>
      <w:r w:rsidRPr="00BF2F19">
        <w:rPr>
          <w:rFonts w:eastAsia="Batang"/>
          <w:lang w:val="en-GB" w:eastAsia="zh-CN"/>
        </w:rPr>
        <w:t xml:space="preserve">Option 4: No enhancement. </w:t>
      </w:r>
    </w:p>
    <w:p w14:paraId="70EB62FB" w14:textId="4A5D475A"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1D705C">
        <w:rPr>
          <w:lang w:val="en-US" w:eastAsia="zh-CN"/>
        </w:rPr>
        <w:t>d</w:t>
      </w:r>
      <w:r w:rsidR="001D705C" w:rsidRPr="001D705C">
        <w:rPr>
          <w:lang w:val="en-US" w:eastAsia="zh-CN"/>
        </w:rPr>
        <w:t xml:space="preserve">ynamic switching between </w:t>
      </w:r>
      <w:r w:rsidR="002E1BC2">
        <w:rPr>
          <w:lang w:val="en-US" w:eastAsia="zh-CN"/>
        </w:rPr>
        <w:t>DFT-</w:t>
      </w:r>
      <w:r w:rsidR="005647AD">
        <w:rPr>
          <w:lang w:val="en-US" w:eastAsia="zh-CN"/>
        </w:rPr>
        <w:t>s</w:t>
      </w:r>
      <w:r w:rsidR="002E1BC2">
        <w:rPr>
          <w:lang w:val="en-US" w:eastAsia="zh-CN"/>
        </w:rPr>
        <w:t>-OFDM</w:t>
      </w:r>
      <w:r w:rsidR="001D705C" w:rsidRPr="001D705C">
        <w:rPr>
          <w:lang w:val="en-US" w:eastAsia="zh-CN"/>
        </w:rPr>
        <w:t xml:space="preserve"> and CP-OFDM</w:t>
      </w:r>
      <w:r w:rsidR="00E319EE">
        <w:rPr>
          <w:lang w:val="en-US" w:eastAsia="zh-CN"/>
        </w:rPr>
        <w:t xml:space="preserve"> for PUSCH transmission</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96405A">
        <w:rPr>
          <w:lang w:val="en-US" w:eastAsia="zh-CN"/>
        </w:rPr>
        <w:t xml:space="preserve">PRACH </w:t>
      </w:r>
      <w:r w:rsidR="008B11B1">
        <w:rPr>
          <w:lang w:val="en-US" w:eastAsia="zh-CN"/>
        </w:rPr>
        <w:t xml:space="preserve">coverage </w:t>
      </w:r>
      <w:r w:rsidR="0096405A">
        <w:rPr>
          <w:lang w:val="en-US" w:eastAsia="zh-CN"/>
        </w:rPr>
        <w:t xml:space="preserve">enhancement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7F5F43">
        <w:rPr>
          <w:lang w:val="en-US" w:eastAsia="zh-CN"/>
        </w:rPr>
        <w:t>[2]</w:t>
      </w:r>
      <w:r w:rsidR="007041AA">
        <w:rPr>
          <w:lang w:val="en-US" w:eastAsia="zh-CN"/>
        </w:rPr>
        <w:fldChar w:fldCharType="end"/>
      </w:r>
      <w:r w:rsidR="007041AA">
        <w:rPr>
          <w:lang w:val="en-US" w:eastAsia="zh-CN"/>
        </w:rPr>
        <w:t xml:space="preserve">. </w:t>
      </w:r>
    </w:p>
    <w:p w14:paraId="511611F9" w14:textId="77777777" w:rsidR="001512AA" w:rsidRDefault="00851BA5" w:rsidP="00851BA5">
      <w:pPr>
        <w:pStyle w:val="Heading1"/>
        <w:jc w:val="both"/>
      </w:pPr>
      <w:r>
        <w:t>Discussion on d</w:t>
      </w:r>
      <w:r w:rsidRPr="00AA5663">
        <w:t xml:space="preserve">ynamic </w:t>
      </w:r>
      <w:r>
        <w:t>waveform indication</w:t>
      </w:r>
    </w:p>
    <w:p w14:paraId="56BC4E61" w14:textId="102CD07B" w:rsidR="001512AA" w:rsidRPr="004A2564" w:rsidRDefault="001835BC" w:rsidP="001512AA">
      <w:pPr>
        <w:pStyle w:val="Heading2"/>
      </w:pPr>
      <w:r>
        <w:t>D</w:t>
      </w:r>
      <w:r w:rsidR="001512AA" w:rsidRPr="00AA5663">
        <w:t xml:space="preserve">ynamic </w:t>
      </w:r>
      <w:r w:rsidR="001512AA">
        <w:t xml:space="preserve">waveform </w:t>
      </w:r>
      <w:r w:rsidR="001512AA" w:rsidRPr="00DC4E07">
        <w:rPr>
          <w:rFonts w:eastAsia="Batang"/>
        </w:rPr>
        <w:t>switching</w:t>
      </w:r>
      <w:r>
        <w:rPr>
          <w:rFonts w:eastAsia="Batang"/>
        </w:rPr>
        <w:t xml:space="preserve"> for Msg3 </w:t>
      </w:r>
      <w:proofErr w:type="gramStart"/>
      <w:r>
        <w:rPr>
          <w:rFonts w:eastAsia="Batang"/>
        </w:rPr>
        <w:t>transmission</w:t>
      </w:r>
      <w:proofErr w:type="gramEnd"/>
    </w:p>
    <w:p w14:paraId="273907F5" w14:textId="17DBE266" w:rsidR="001512AA" w:rsidRPr="004E3B10" w:rsidRDefault="001512AA" w:rsidP="00D27A91">
      <w:pPr>
        <w:overflowPunct/>
        <w:autoSpaceDE/>
        <w:autoSpaceDN/>
        <w:adjustRightInd/>
        <w:spacing w:after="0"/>
        <w:jc w:val="both"/>
        <w:textAlignment w:val="auto"/>
        <w:rPr>
          <w:bCs/>
          <w:lang w:eastAsia="zh-CN"/>
        </w:rPr>
      </w:pPr>
      <w:r w:rsidRPr="00A41134">
        <w:rPr>
          <w:iCs/>
        </w:rPr>
        <w:t>At the RAN1#112</w:t>
      </w:r>
      <w:r w:rsidR="00107E6D">
        <w:rPr>
          <w:iCs/>
        </w:rPr>
        <w:t>b-e</w:t>
      </w:r>
      <w:r w:rsidRPr="00A41134">
        <w:rPr>
          <w:iCs/>
        </w:rPr>
        <w:t xml:space="preserve"> meeting, it was </w:t>
      </w:r>
      <w:r w:rsidR="006D53B0">
        <w:rPr>
          <w:iCs/>
        </w:rPr>
        <w:t xml:space="preserve">concluded that </w:t>
      </w:r>
      <w:r w:rsidR="006D53B0">
        <w:rPr>
          <w:rFonts w:eastAsia="Batang"/>
          <w:lang w:val="en-GB"/>
        </w:rPr>
        <w:t>f</w:t>
      </w:r>
      <w:r w:rsidR="006D53B0" w:rsidRPr="0052640A">
        <w:rPr>
          <w:rFonts w:eastAsia="Batang"/>
          <w:lang w:val="en-GB"/>
        </w:rPr>
        <w:t xml:space="preserve">or PUSCH transmission scheduled by C-RNTI with DCI format 0_0, UE considers transform precoding enabled or disabled according to </w:t>
      </w:r>
      <w:r w:rsidR="006D53B0" w:rsidRPr="0052640A">
        <w:rPr>
          <w:rFonts w:eastAsia="Batang"/>
          <w:i/>
          <w:iCs/>
          <w:lang w:val="en-GB"/>
        </w:rPr>
        <w:t>msg3-transformPrecoder</w:t>
      </w:r>
      <w:r w:rsidR="006D53B0" w:rsidRPr="0052640A">
        <w:rPr>
          <w:rFonts w:eastAsia="Batang"/>
          <w:lang w:val="en-GB"/>
        </w:rPr>
        <w:t xml:space="preserve"> as in legacy</w:t>
      </w:r>
      <w:r w:rsidR="000869BA">
        <w:rPr>
          <w:rFonts w:eastAsia="Batang"/>
          <w:lang w:val="en-GB"/>
        </w:rPr>
        <w:t xml:space="preserve"> </w:t>
      </w:r>
      <w:r w:rsidR="00F46FF9">
        <w:rPr>
          <w:rFonts w:eastAsia="Batang"/>
          <w:lang w:val="en-GB"/>
        </w:rPr>
        <w:fldChar w:fldCharType="begin"/>
      </w:r>
      <w:r w:rsidR="00F46FF9">
        <w:rPr>
          <w:rFonts w:eastAsia="Batang"/>
          <w:lang w:val="en-GB"/>
        </w:rPr>
        <w:instrText xml:space="preserve"> REF _Ref136348481 \r \h </w:instrText>
      </w:r>
      <w:r w:rsidR="00F46FF9">
        <w:rPr>
          <w:rFonts w:eastAsia="Batang"/>
          <w:lang w:val="en-GB"/>
        </w:rPr>
      </w:r>
      <w:r w:rsidR="00F46FF9">
        <w:rPr>
          <w:rFonts w:eastAsia="Batang"/>
          <w:lang w:val="en-GB"/>
        </w:rPr>
        <w:fldChar w:fldCharType="separate"/>
      </w:r>
      <w:r w:rsidR="007F5F43">
        <w:rPr>
          <w:rFonts w:eastAsia="Batang"/>
          <w:lang w:val="en-GB"/>
        </w:rPr>
        <w:t>[3]</w:t>
      </w:r>
      <w:r w:rsidR="00F46FF9">
        <w:rPr>
          <w:rFonts w:eastAsia="Batang"/>
          <w:lang w:val="en-GB"/>
        </w:rPr>
        <w:fldChar w:fldCharType="end"/>
      </w:r>
      <w:r w:rsidR="006D53B0" w:rsidRPr="0052640A">
        <w:rPr>
          <w:rFonts w:eastAsia="Batang"/>
          <w:lang w:val="en-GB"/>
        </w:rPr>
        <w:t>.</w:t>
      </w:r>
      <w:r w:rsidR="006D53B0">
        <w:rPr>
          <w:rFonts w:eastAsia="Batang"/>
          <w:lang w:val="en-GB"/>
        </w:rPr>
        <w:t xml:space="preserve"> </w:t>
      </w:r>
      <w:r w:rsidRPr="00A41134">
        <w:rPr>
          <w:iCs/>
        </w:rPr>
        <w:t xml:space="preserve">Note that </w:t>
      </w:r>
      <w:r w:rsidR="00D27A91">
        <w:rPr>
          <w:iCs/>
        </w:rPr>
        <w:t xml:space="preserve">further discussion is needed on </w:t>
      </w:r>
      <w:r w:rsidRPr="00A41134">
        <w:rPr>
          <w:rFonts w:eastAsia="Batang"/>
          <w:lang w:val="en-GB"/>
        </w:rPr>
        <w:t>whether dynamic waveform switching can be applied</w:t>
      </w:r>
      <w:r w:rsidR="00D27A91">
        <w:rPr>
          <w:rFonts w:eastAsia="Batang"/>
          <w:lang w:val="en-GB"/>
        </w:rPr>
        <w:t xml:space="preserve"> for </w:t>
      </w:r>
      <w:r>
        <w:rPr>
          <w:bCs/>
          <w:lang w:eastAsia="zh-CN"/>
        </w:rPr>
        <w:t>Msg3 PUSCH transmission and retransmission</w:t>
      </w:r>
      <w:r w:rsidR="00D27A91">
        <w:rPr>
          <w:bCs/>
          <w:lang w:eastAsia="zh-CN"/>
        </w:rPr>
        <w:t>.</w:t>
      </w:r>
      <w:r>
        <w:rPr>
          <w:bCs/>
          <w:lang w:eastAsia="zh-CN"/>
        </w:rPr>
        <w:t xml:space="preserve"> </w:t>
      </w:r>
    </w:p>
    <w:p w14:paraId="1E68B906" w14:textId="55DC1B2D" w:rsidR="001512AA" w:rsidRDefault="00521A3F" w:rsidP="001512AA">
      <w:pPr>
        <w:overflowPunct/>
        <w:autoSpaceDE/>
        <w:autoSpaceDN/>
        <w:adjustRightInd/>
        <w:spacing w:before="60" w:after="120"/>
        <w:jc w:val="both"/>
        <w:textAlignment w:val="auto"/>
        <w:rPr>
          <w:iCs/>
        </w:rPr>
      </w:pPr>
      <w:r>
        <w:rPr>
          <w:iCs/>
        </w:rPr>
        <w:t>In the existing specification, f</w:t>
      </w:r>
      <w:r w:rsidR="001512AA">
        <w:rPr>
          <w:iCs/>
        </w:rPr>
        <w:t xml:space="preserve">or Msg3 PUSCH initial transmission or retransmission, whether DFT-s-OFDM or CP-OFDM waveform is applied is determined according to configured parameter </w:t>
      </w:r>
      <w:r w:rsidR="001512AA" w:rsidRPr="004D29A5">
        <w:rPr>
          <w:bCs/>
          <w:i/>
          <w:iCs/>
          <w:lang w:eastAsia="zh-CN"/>
        </w:rPr>
        <w:t>msg3-transformPrecoder</w:t>
      </w:r>
      <w:r w:rsidR="001512AA">
        <w:rPr>
          <w:bCs/>
          <w:lang w:eastAsia="zh-CN"/>
        </w:rPr>
        <w:t>. I</w:t>
      </w:r>
      <w:r w:rsidR="001512AA" w:rsidRPr="004A2564">
        <w:rPr>
          <w:iCs/>
        </w:rPr>
        <w:t xml:space="preserve">n Rel-17 NR coverage enhancement WI, repetition is supported for Msg3 PUSCH during 4-step RACH procedure, which </w:t>
      </w:r>
      <w:r w:rsidR="001512AA">
        <w:rPr>
          <w:iCs/>
        </w:rPr>
        <w:t>mainly aims</w:t>
      </w:r>
      <w:r w:rsidR="001512AA" w:rsidRPr="004A2564">
        <w:rPr>
          <w:iCs/>
        </w:rPr>
        <w:t xml:space="preserve"> to improve the coverage. </w:t>
      </w:r>
      <w:r w:rsidR="001512AA">
        <w:rPr>
          <w:iCs/>
        </w:rPr>
        <w:t xml:space="preserve">Note that for cell edge UEs that need coverage enhancement, it is expected that DFT-s-OFDM waveform can be employed so as to provide better coverage for Msg3 transmission. </w:t>
      </w:r>
    </w:p>
    <w:p w14:paraId="328EDBFE" w14:textId="77777777" w:rsidR="001512AA" w:rsidRDefault="001512AA" w:rsidP="001512AA">
      <w:pPr>
        <w:overflowPunct/>
        <w:autoSpaceDE/>
        <w:autoSpaceDN/>
        <w:adjustRightInd/>
        <w:spacing w:before="60" w:after="120"/>
        <w:jc w:val="both"/>
        <w:textAlignment w:val="auto"/>
        <w:rPr>
          <w:iCs/>
        </w:rPr>
      </w:pPr>
      <w:r>
        <w:rPr>
          <w:iCs/>
        </w:rPr>
        <w:t xml:space="preserve">However, even for UEs with poor channel conditions, UE still needs to follow the cell-specifically configured parameter </w:t>
      </w:r>
      <w:r w:rsidRPr="004D29A5">
        <w:rPr>
          <w:bCs/>
          <w:i/>
          <w:iCs/>
          <w:lang w:eastAsia="zh-CN"/>
        </w:rPr>
        <w:t>msg3-transformPrecoder</w:t>
      </w:r>
      <w:r>
        <w:rPr>
          <w:iCs/>
        </w:rPr>
        <w:t xml:space="preserve"> to determine the waveform type. In case the network configures CP-OFDM waveform as default waveform type, this would certainly degrade the Msg3 performance for these UEs. </w:t>
      </w:r>
    </w:p>
    <w:p w14:paraId="2D9A7DAF" w14:textId="0B6B8BAE" w:rsidR="001512AA" w:rsidRDefault="00301F17" w:rsidP="001512AA">
      <w:pPr>
        <w:overflowPunct/>
        <w:autoSpaceDE/>
        <w:autoSpaceDN/>
        <w:adjustRightInd/>
        <w:spacing w:before="60" w:after="0"/>
        <w:jc w:val="both"/>
        <w:textAlignment w:val="auto"/>
        <w:rPr>
          <w:iCs/>
          <w:lang w:eastAsia="zh-CN"/>
        </w:rPr>
      </w:pPr>
      <w:r w:rsidRPr="00301F17">
        <w:rPr>
          <w:iCs/>
        </w:rPr>
        <w:t xml:space="preserve">To improve the reliability of Msg3 transmission, it may be more beneficial to </w:t>
      </w:r>
      <w:r w:rsidR="00DA60BE">
        <w:rPr>
          <w:iCs/>
        </w:rPr>
        <w:t>incorporate</w:t>
      </w:r>
      <w:r w:rsidRPr="00301F17">
        <w:rPr>
          <w:iCs/>
        </w:rPr>
        <w:t xml:space="preserve"> each UE's specific channel conditions to determine the waveform type during the 4-step RACH procedure, rather than relying on cell-specific parameters. Hence, in our view, dynamic waveform switching enhancements, similar to those used for non-fallback DCI scheduled PUSCH transmissions, should also be applicable for both the initial transmission and retransmission of Msg3 PUSCH. More Specifically, for the initial transmission and retransmission of Msg3 PUSCH with repetition, the DFT-s-OFDM waveform </w:t>
      </w:r>
      <w:r>
        <w:rPr>
          <w:iCs/>
        </w:rPr>
        <w:t>is applied</w:t>
      </w:r>
      <w:r w:rsidRPr="00301F17">
        <w:rPr>
          <w:iCs/>
        </w:rPr>
        <w:t xml:space="preserve">, regardless of the configuration </w:t>
      </w:r>
      <w:r w:rsidR="00C948A9">
        <w:rPr>
          <w:iCs/>
        </w:rPr>
        <w:t xml:space="preserve">of </w:t>
      </w:r>
      <w:r w:rsidR="00C948A9" w:rsidRPr="004D29A5">
        <w:rPr>
          <w:bCs/>
          <w:i/>
          <w:iCs/>
          <w:lang w:eastAsia="zh-CN"/>
        </w:rPr>
        <w:t>msg3-transformPrecoder</w:t>
      </w:r>
      <w:r w:rsidR="001C6BDC">
        <w:rPr>
          <w:bCs/>
          <w:i/>
          <w:iCs/>
          <w:lang w:eastAsia="zh-CN"/>
        </w:rPr>
        <w:t xml:space="preserve">. </w:t>
      </w:r>
    </w:p>
    <w:p w14:paraId="1AD47752" w14:textId="6DD8EC63" w:rsidR="001512AA" w:rsidRPr="001566CB" w:rsidRDefault="001512AA" w:rsidP="001512AA">
      <w:pPr>
        <w:spacing w:before="240" w:after="0"/>
        <w:jc w:val="both"/>
        <w:rPr>
          <w:b/>
        </w:rPr>
      </w:pPr>
      <w:r w:rsidRPr="00311976">
        <w:rPr>
          <w:b/>
        </w:rPr>
        <w:lastRenderedPageBreak/>
        <w:t xml:space="preserve">Proposal </w:t>
      </w:r>
      <w:r w:rsidR="0012695A">
        <w:rPr>
          <w:b/>
        </w:rPr>
        <w:t>1</w:t>
      </w:r>
      <w:r w:rsidRPr="00311976">
        <w:rPr>
          <w:b/>
        </w:rPr>
        <w:t>:</w:t>
      </w:r>
    </w:p>
    <w:p w14:paraId="63F248F9" w14:textId="14A86FBE" w:rsidR="001512AA" w:rsidRPr="001C3F7F" w:rsidRDefault="00E7353B" w:rsidP="001512AA">
      <w:pPr>
        <w:numPr>
          <w:ilvl w:val="0"/>
          <w:numId w:val="6"/>
        </w:numPr>
        <w:overflowPunct/>
        <w:autoSpaceDE/>
        <w:autoSpaceDN/>
        <w:adjustRightInd/>
        <w:spacing w:before="60" w:after="0"/>
        <w:ind w:left="288" w:hanging="288"/>
        <w:jc w:val="both"/>
        <w:textAlignment w:val="auto"/>
        <w:rPr>
          <w:iCs/>
        </w:rPr>
      </w:pPr>
      <w:r>
        <w:rPr>
          <w:rFonts w:eastAsia="Batang"/>
          <w:lang w:val="en-GB"/>
        </w:rPr>
        <w:t>For</w:t>
      </w:r>
      <w:r w:rsidR="001512AA" w:rsidRPr="004A2564">
        <w:rPr>
          <w:iCs/>
        </w:rPr>
        <w:t xml:space="preserve"> </w:t>
      </w:r>
      <w:r w:rsidR="002D4E06" w:rsidRPr="00301F17">
        <w:rPr>
          <w:iCs/>
        </w:rPr>
        <w:t>the initial transmission and retransmission of Msg3 PUSCH with repetition</w:t>
      </w:r>
      <w:r>
        <w:rPr>
          <w:iCs/>
        </w:rPr>
        <w:t>, DFT-s-OFDM waveform is applied</w:t>
      </w:r>
      <w:r w:rsidR="007A2963">
        <w:rPr>
          <w:iCs/>
        </w:rPr>
        <w:t xml:space="preserve">, regardless of the configuration of </w:t>
      </w:r>
      <w:r w:rsidR="007A2963" w:rsidRPr="004D29A5">
        <w:rPr>
          <w:bCs/>
          <w:i/>
          <w:iCs/>
          <w:lang w:eastAsia="zh-CN"/>
        </w:rPr>
        <w:t>msg3-transformPrecoder</w:t>
      </w:r>
      <w:r w:rsidR="006D1BCE">
        <w:rPr>
          <w:bCs/>
          <w:i/>
          <w:iCs/>
          <w:lang w:eastAsia="zh-CN"/>
        </w:rPr>
        <w:t xml:space="preserve">. </w:t>
      </w:r>
    </w:p>
    <w:p w14:paraId="04A75B16" w14:textId="77777777" w:rsidR="001C3F7F" w:rsidRPr="00DA60BE" w:rsidRDefault="001C3F7F" w:rsidP="001C3F7F">
      <w:pPr>
        <w:overflowPunct/>
        <w:autoSpaceDE/>
        <w:autoSpaceDN/>
        <w:adjustRightInd/>
        <w:spacing w:before="60" w:after="0"/>
        <w:ind w:left="288"/>
        <w:jc w:val="both"/>
        <w:textAlignment w:val="auto"/>
        <w:rPr>
          <w:iCs/>
        </w:rPr>
      </w:pPr>
    </w:p>
    <w:p w14:paraId="3C610B58" w14:textId="4C5F4765" w:rsidR="00282267" w:rsidRDefault="00282267" w:rsidP="00021BAB">
      <w:pPr>
        <w:pStyle w:val="Heading2"/>
      </w:pPr>
      <w:r>
        <w:t>Configuration of dynamic waveform switching</w:t>
      </w:r>
    </w:p>
    <w:p w14:paraId="398542C4" w14:textId="4D265A93" w:rsidR="00F234FB" w:rsidRDefault="00F46FF9" w:rsidP="00294F7F">
      <w:pPr>
        <w:spacing w:after="120"/>
        <w:rPr>
          <w:lang w:val="en-GB" w:eastAsia="x-none"/>
        </w:rPr>
      </w:pPr>
      <w:r>
        <w:rPr>
          <w:lang w:val="en-GB" w:eastAsia="x-none"/>
        </w:rPr>
        <w:t>A</w:t>
      </w:r>
      <w:r w:rsidR="00BE6D53">
        <w:rPr>
          <w:lang w:val="en-GB" w:eastAsia="x-none"/>
        </w:rPr>
        <w:t>t the RAN1#112b-e meeting</w:t>
      </w:r>
      <w:r w:rsidR="00827817">
        <w:rPr>
          <w:lang w:val="en-GB" w:eastAsia="x-none"/>
        </w:rPr>
        <w:t xml:space="preserve">, two options were agreed for down-selection </w:t>
      </w:r>
      <w:r w:rsidR="002509B7">
        <w:rPr>
          <w:lang w:val="en-GB" w:eastAsia="x-none"/>
        </w:rPr>
        <w:t xml:space="preserve">regarding the resource allocation of </w:t>
      </w:r>
      <w:r w:rsidR="000D13E2">
        <w:rPr>
          <w:lang w:val="en-GB" w:eastAsia="x-none"/>
        </w:rPr>
        <w:t>PUSCH when DFT-s-OFDM waveform is dynamically indicated in the DCI format 0_1 and 0_2</w:t>
      </w:r>
      <w:r w:rsidR="00F263D9">
        <w:rPr>
          <w:lang w:val="en-GB" w:eastAsia="x-none"/>
        </w:rPr>
        <w:t xml:space="preserve"> </w:t>
      </w:r>
      <w:r w:rsidR="0050455E">
        <w:rPr>
          <w:lang w:val="en-GB" w:eastAsia="x-none"/>
        </w:rPr>
        <w:fldChar w:fldCharType="begin"/>
      </w:r>
      <w:r w:rsidR="0050455E">
        <w:rPr>
          <w:lang w:val="en-GB" w:eastAsia="x-none"/>
        </w:rPr>
        <w:instrText xml:space="preserve"> REF _Ref136348481 \r \h </w:instrText>
      </w:r>
      <w:r w:rsidR="0050455E">
        <w:rPr>
          <w:lang w:val="en-GB" w:eastAsia="x-none"/>
        </w:rPr>
      </w:r>
      <w:r w:rsidR="0050455E">
        <w:rPr>
          <w:lang w:val="en-GB" w:eastAsia="x-none"/>
        </w:rPr>
        <w:fldChar w:fldCharType="separate"/>
      </w:r>
      <w:r w:rsidR="007F5F43">
        <w:rPr>
          <w:lang w:val="en-GB" w:eastAsia="x-none"/>
        </w:rPr>
        <w:t>[3]</w:t>
      </w:r>
      <w:r w:rsidR="0050455E">
        <w:rPr>
          <w:lang w:val="en-GB" w:eastAsia="x-none"/>
        </w:rPr>
        <w:fldChar w:fldCharType="end"/>
      </w:r>
      <w:r w:rsidR="00614795">
        <w:rPr>
          <w:lang w:val="en-GB" w:eastAsia="x-none"/>
        </w:rPr>
        <w:t xml:space="preserve">.  </w:t>
      </w:r>
    </w:p>
    <w:p w14:paraId="3D28A41C" w14:textId="4347CB2B" w:rsidR="000D13E2" w:rsidRPr="000B0D9B" w:rsidRDefault="00951292" w:rsidP="005E193A">
      <w:pPr>
        <w:pStyle w:val="ListParagraph"/>
        <w:numPr>
          <w:ilvl w:val="0"/>
          <w:numId w:val="6"/>
        </w:numPr>
        <w:spacing w:after="60"/>
        <w:rPr>
          <w:rFonts w:ascii="Times New Roman" w:hAnsi="Times New Roman"/>
          <w:sz w:val="20"/>
          <w:szCs w:val="20"/>
          <w:lang w:val="en-GB" w:eastAsia="x-none"/>
        </w:rPr>
      </w:pPr>
      <w:r w:rsidRPr="000B0D9B">
        <w:rPr>
          <w:rFonts w:ascii="Times New Roman" w:hAnsi="Times New Roman"/>
          <w:sz w:val="20"/>
          <w:szCs w:val="20"/>
          <w:lang w:val="en-GB" w:eastAsia="x-none"/>
        </w:rPr>
        <w:t>Option 1 (configuration restriction with error case handling):</w:t>
      </w:r>
    </w:p>
    <w:p w14:paraId="06054C61" w14:textId="25A9FB96" w:rsidR="00F234FB" w:rsidRDefault="008A7268" w:rsidP="005E193A">
      <w:pPr>
        <w:pStyle w:val="ListParagraph"/>
        <w:numPr>
          <w:ilvl w:val="0"/>
          <w:numId w:val="6"/>
        </w:numPr>
        <w:spacing w:after="60"/>
        <w:rPr>
          <w:rFonts w:ascii="Times New Roman" w:hAnsi="Times New Roman"/>
          <w:sz w:val="20"/>
          <w:szCs w:val="20"/>
          <w:lang w:val="en-GB" w:eastAsia="x-none"/>
        </w:rPr>
      </w:pPr>
      <w:r w:rsidRPr="000B0D9B">
        <w:rPr>
          <w:rFonts w:ascii="Times New Roman" w:hAnsi="Times New Roman"/>
          <w:sz w:val="20"/>
          <w:szCs w:val="20"/>
          <w:lang w:val="en-GB" w:eastAsia="x-none"/>
        </w:rPr>
        <w:t xml:space="preserve">Option 2 (UE only uses </w:t>
      </w:r>
      <w:r w:rsidRPr="00F263D9">
        <w:rPr>
          <w:rFonts w:ascii="Times New Roman" w:hAnsi="Times New Roman"/>
          <w:i/>
          <w:iCs/>
          <w:sz w:val="20"/>
          <w:szCs w:val="20"/>
          <w:lang w:val="en-GB" w:eastAsia="x-none"/>
        </w:rPr>
        <w:t>resourceAllocation</w:t>
      </w:r>
      <w:r w:rsidRPr="000B0D9B">
        <w:rPr>
          <w:rFonts w:ascii="Times New Roman" w:hAnsi="Times New Roman"/>
          <w:sz w:val="20"/>
          <w:szCs w:val="20"/>
          <w:lang w:val="en-GB" w:eastAsia="x-none"/>
        </w:rPr>
        <w:t xml:space="preserve"> </w:t>
      </w:r>
      <w:r w:rsidR="00C056B1">
        <w:rPr>
          <w:rFonts w:ascii="Times New Roman" w:hAnsi="Times New Roman"/>
          <w:sz w:val="20"/>
          <w:szCs w:val="20"/>
          <w:lang w:val="en-GB" w:eastAsia="x-none"/>
        </w:rPr>
        <w:t xml:space="preserve">or </w:t>
      </w:r>
      <w:r w:rsidR="00C056B1" w:rsidRPr="00C056B1">
        <w:rPr>
          <w:rFonts w:ascii="Times New Roman" w:hAnsi="Times New Roman"/>
          <w:i/>
          <w:iCs/>
          <w:sz w:val="20"/>
          <w:szCs w:val="20"/>
          <w:lang w:val="en-GB" w:eastAsia="x-none"/>
        </w:rPr>
        <w:t>dmrs-Type</w:t>
      </w:r>
      <w:r w:rsidR="00C056B1" w:rsidRPr="00C056B1">
        <w:rPr>
          <w:rFonts w:ascii="Times New Roman" w:hAnsi="Times New Roman"/>
          <w:sz w:val="20"/>
          <w:szCs w:val="20"/>
          <w:lang w:val="en-GB" w:eastAsia="x-none"/>
        </w:rPr>
        <w:t xml:space="preserve"> </w:t>
      </w:r>
      <w:r w:rsidRPr="000B0D9B">
        <w:rPr>
          <w:rFonts w:ascii="Times New Roman" w:hAnsi="Times New Roman"/>
          <w:sz w:val="20"/>
          <w:szCs w:val="20"/>
          <w:lang w:val="en-GB" w:eastAsia="x-none"/>
        </w:rPr>
        <w:t>if CP-OFDM is indicated):</w:t>
      </w:r>
    </w:p>
    <w:p w14:paraId="565B03D8" w14:textId="202449C8" w:rsidR="004525EA" w:rsidRDefault="003A1C98" w:rsidP="00294F7F">
      <w:pPr>
        <w:spacing w:before="120" w:after="120"/>
        <w:jc w:val="both"/>
        <w:rPr>
          <w:lang w:val="en-GB" w:eastAsia="x-none"/>
        </w:rPr>
      </w:pPr>
      <w:r>
        <w:rPr>
          <w:lang w:val="en-GB" w:eastAsia="x-none"/>
        </w:rPr>
        <w:t xml:space="preserve">For Option 2, a default UE </w:t>
      </w:r>
      <w:r w:rsidR="002D763A">
        <w:rPr>
          <w:lang w:val="en-GB" w:eastAsia="x-none"/>
        </w:rPr>
        <w:t>behaviour</w:t>
      </w:r>
      <w:r>
        <w:rPr>
          <w:lang w:val="en-GB" w:eastAsia="x-none"/>
        </w:rPr>
        <w:t xml:space="preserve"> is defined when </w:t>
      </w:r>
      <w:r w:rsidR="002D763A">
        <w:rPr>
          <w:lang w:val="en-GB" w:eastAsia="x-none"/>
        </w:rPr>
        <w:t xml:space="preserve">PUSCH is switched from CP-OFDM to DFT-s-OFDM waveform. In particular, </w:t>
      </w:r>
      <w:r w:rsidR="00FD728C" w:rsidRPr="00FD728C">
        <w:rPr>
          <w:lang w:val="en-GB" w:eastAsia="x-none"/>
        </w:rPr>
        <w:t>when the DFT-s-OFDM waveform is indicated, the UE will apply Type 1 resource allocation and DMRS Type 1, and ignore any other configuration settings for resource allocation and DMRS type. While Option 2 offers some flexibility in configuring and scheduling PUSCH transmission, it may not be necessary since a well-designed gNB implementation would already provide valid configurations in the case of dynamic waveform switching</w:t>
      </w:r>
      <w:r w:rsidR="00774C1C">
        <w:rPr>
          <w:lang w:val="en-GB" w:eastAsia="x-none"/>
        </w:rPr>
        <w:t xml:space="preserve">. </w:t>
      </w:r>
      <w:r w:rsidR="00DD0253">
        <w:rPr>
          <w:lang w:val="en-GB" w:eastAsia="x-none"/>
        </w:rPr>
        <w:t xml:space="preserve">In addition, even with certain configuration restriction, </w:t>
      </w:r>
      <w:r w:rsidR="00C21156">
        <w:rPr>
          <w:lang w:val="en-GB" w:eastAsia="x-none"/>
        </w:rPr>
        <w:t xml:space="preserve">e.g., when resource allocation type is configured as Type 1 resource allocation, </w:t>
      </w:r>
      <w:r w:rsidR="00CF24B8">
        <w:rPr>
          <w:lang w:val="en-GB" w:eastAsia="x-none"/>
        </w:rPr>
        <w:t>no scheduling restriction</w:t>
      </w:r>
      <w:r w:rsidR="004E11BF">
        <w:rPr>
          <w:lang w:val="en-GB" w:eastAsia="x-none"/>
        </w:rPr>
        <w:t xml:space="preserve"> for PUSCH transmission</w:t>
      </w:r>
      <w:r w:rsidR="00CF24B8">
        <w:rPr>
          <w:lang w:val="en-GB" w:eastAsia="x-none"/>
        </w:rPr>
        <w:t xml:space="preserve"> is expected as contiguous resource allocation is typically </w:t>
      </w:r>
      <w:r w:rsidR="00247D38">
        <w:rPr>
          <w:lang w:val="en-GB" w:eastAsia="x-none"/>
        </w:rPr>
        <w:t>utilized</w:t>
      </w:r>
      <w:r w:rsidR="00CF24B8">
        <w:rPr>
          <w:lang w:val="en-GB" w:eastAsia="x-none"/>
        </w:rPr>
        <w:t>. Th</w:t>
      </w:r>
      <w:r w:rsidR="00A4448F">
        <w:rPr>
          <w:lang w:val="en-GB" w:eastAsia="x-none"/>
        </w:rPr>
        <w:t>is</w:t>
      </w:r>
      <w:r w:rsidR="00247D38">
        <w:rPr>
          <w:lang w:val="en-GB" w:eastAsia="x-none"/>
        </w:rPr>
        <w:t xml:space="preserve"> same </w:t>
      </w:r>
      <w:r w:rsidR="004E2C4D">
        <w:rPr>
          <w:lang w:val="en-GB" w:eastAsia="x-none"/>
        </w:rPr>
        <w:t>concept applies to</w:t>
      </w:r>
      <w:r w:rsidR="00247D38">
        <w:rPr>
          <w:lang w:val="en-GB" w:eastAsia="x-none"/>
        </w:rPr>
        <w:t xml:space="preserve"> DMRS type for the PUSCH transmission. </w:t>
      </w:r>
    </w:p>
    <w:p w14:paraId="14FF9B14" w14:textId="744A039D" w:rsidR="00970982" w:rsidRDefault="00EC7907" w:rsidP="00E42B99">
      <w:pPr>
        <w:spacing w:before="120"/>
        <w:jc w:val="both"/>
        <w:rPr>
          <w:lang w:val="en-GB" w:eastAsia="x-none"/>
        </w:rPr>
      </w:pPr>
      <w:r>
        <w:rPr>
          <w:lang w:val="en-GB" w:eastAsia="x-none"/>
        </w:rPr>
        <w:t xml:space="preserve">Hence, in our view, Option 1 </w:t>
      </w:r>
      <w:r w:rsidR="007123E0">
        <w:rPr>
          <w:lang w:val="en-GB" w:eastAsia="x-none"/>
        </w:rPr>
        <w:t xml:space="preserve">with configuration restriction and error case handling </w:t>
      </w:r>
      <w:r>
        <w:rPr>
          <w:lang w:val="en-GB" w:eastAsia="x-none"/>
        </w:rPr>
        <w:t>should be supported</w:t>
      </w:r>
      <w:r w:rsidR="007123E0">
        <w:rPr>
          <w:lang w:val="en-GB" w:eastAsia="x-none"/>
        </w:rPr>
        <w:t>. In particular,</w:t>
      </w:r>
      <w:r w:rsidR="00BF47CC">
        <w:rPr>
          <w:lang w:val="en-GB" w:eastAsia="x-none"/>
        </w:rPr>
        <w:t xml:space="preserve"> for PUSCH resource allocation,</w:t>
      </w:r>
      <w:r w:rsidR="007123E0">
        <w:rPr>
          <w:lang w:val="en-GB" w:eastAsia="x-none"/>
        </w:rPr>
        <w:t xml:space="preserve"> UE does not expect </w:t>
      </w:r>
      <w:r w:rsidR="00B26C3B" w:rsidRPr="00413063">
        <w:rPr>
          <w:i/>
          <w:iCs/>
          <w:lang w:val="en-GB" w:eastAsia="x-none"/>
        </w:rPr>
        <w:t>resourceAllocation</w:t>
      </w:r>
      <w:r w:rsidR="00B26C3B" w:rsidRPr="00B26C3B">
        <w:rPr>
          <w:lang w:val="en-GB" w:eastAsia="x-none"/>
        </w:rPr>
        <w:t xml:space="preserve"> set to </w:t>
      </w:r>
      <w:r w:rsidR="00B26C3B" w:rsidRPr="00C21156">
        <w:rPr>
          <w:i/>
          <w:iCs/>
          <w:lang w:val="en-GB" w:eastAsia="x-none"/>
        </w:rPr>
        <w:t>resourceAllocationType0</w:t>
      </w:r>
      <w:r w:rsidR="00B26C3B" w:rsidRPr="00B26C3B">
        <w:rPr>
          <w:lang w:val="en-GB" w:eastAsia="x-none"/>
        </w:rPr>
        <w:t>.</w:t>
      </w:r>
      <w:r w:rsidR="00BF47CC">
        <w:rPr>
          <w:lang w:val="en-GB" w:eastAsia="x-none"/>
        </w:rPr>
        <w:t xml:space="preserve"> </w:t>
      </w:r>
      <w:r w:rsidR="00B26C3B">
        <w:rPr>
          <w:lang w:val="en-GB" w:eastAsia="x-none"/>
        </w:rPr>
        <w:t xml:space="preserve">Further, </w:t>
      </w:r>
      <w:r w:rsidR="004525EA">
        <w:rPr>
          <w:lang w:val="en-GB" w:eastAsia="x-none"/>
        </w:rPr>
        <w:t>i</w:t>
      </w:r>
      <w:r w:rsidR="00BD0EDA" w:rsidRPr="00BD0EDA">
        <w:rPr>
          <w:lang w:val="en-GB" w:eastAsia="x-none"/>
        </w:rPr>
        <w:t xml:space="preserve">f DFT-S-OFDM is indicated and </w:t>
      </w:r>
      <w:r w:rsidR="00BD0EDA" w:rsidRPr="00413063">
        <w:rPr>
          <w:i/>
          <w:iCs/>
          <w:lang w:val="en-GB" w:eastAsia="x-none"/>
        </w:rPr>
        <w:t>resourceAllocation</w:t>
      </w:r>
      <w:r w:rsidR="00BD0EDA" w:rsidRPr="00BD0EDA">
        <w:rPr>
          <w:lang w:val="en-GB" w:eastAsia="x-none"/>
        </w:rPr>
        <w:t xml:space="preserve"> set to </w:t>
      </w:r>
      <w:r w:rsidR="00BD0EDA" w:rsidRPr="00413063">
        <w:rPr>
          <w:i/>
          <w:iCs/>
          <w:lang w:val="en-GB" w:eastAsia="x-none"/>
        </w:rPr>
        <w:t>dynamicSwitch</w:t>
      </w:r>
      <w:r w:rsidR="00BD0EDA" w:rsidRPr="00BD0EDA">
        <w:rPr>
          <w:lang w:val="en-GB" w:eastAsia="x-none"/>
        </w:rPr>
        <w:t>, UE does not expect MSB of FDRA field set to 0.</w:t>
      </w:r>
      <w:r w:rsidR="00BF47CC">
        <w:rPr>
          <w:lang w:val="en-GB" w:eastAsia="x-none"/>
        </w:rPr>
        <w:t xml:space="preserve"> </w:t>
      </w:r>
      <w:r w:rsidR="006C0728">
        <w:rPr>
          <w:lang w:val="en-GB" w:eastAsia="x-none"/>
        </w:rPr>
        <w:t xml:space="preserve">For DMRS type, </w:t>
      </w:r>
      <w:r w:rsidR="00934238" w:rsidRPr="00934238">
        <w:rPr>
          <w:lang w:val="en-GB" w:eastAsia="x-none"/>
        </w:rPr>
        <w:t xml:space="preserve">UE does not expect </w:t>
      </w:r>
      <w:r w:rsidR="00934238" w:rsidRPr="006D02CC">
        <w:rPr>
          <w:i/>
          <w:iCs/>
          <w:lang w:val="en-GB" w:eastAsia="x-none"/>
        </w:rPr>
        <w:t>dmrs-Type</w:t>
      </w:r>
      <w:r w:rsidR="00934238" w:rsidRPr="00934238">
        <w:rPr>
          <w:lang w:val="en-GB" w:eastAsia="x-none"/>
        </w:rPr>
        <w:t xml:space="preserve"> to be set to </w:t>
      </w:r>
      <w:r w:rsidR="00934238" w:rsidRPr="006D02CC">
        <w:rPr>
          <w:i/>
          <w:iCs/>
          <w:lang w:val="en-GB" w:eastAsia="x-none"/>
        </w:rPr>
        <w:t>type2</w:t>
      </w:r>
      <w:r w:rsidR="001265FF">
        <w:rPr>
          <w:i/>
          <w:iCs/>
          <w:lang w:val="en-GB" w:eastAsia="x-none"/>
        </w:rPr>
        <w:t xml:space="preserve">. </w:t>
      </w:r>
    </w:p>
    <w:p w14:paraId="4F8F1C0D" w14:textId="69546F2B" w:rsidR="000C19F5" w:rsidRPr="001566CB" w:rsidRDefault="000C19F5" w:rsidP="000C19F5">
      <w:pPr>
        <w:spacing w:before="240" w:after="0"/>
        <w:jc w:val="both"/>
        <w:rPr>
          <w:b/>
        </w:rPr>
      </w:pPr>
      <w:r w:rsidRPr="00311976">
        <w:rPr>
          <w:b/>
        </w:rPr>
        <w:t xml:space="preserve">Proposal </w:t>
      </w:r>
      <w:r w:rsidR="0050455E">
        <w:rPr>
          <w:b/>
        </w:rPr>
        <w:t>2</w:t>
      </w:r>
      <w:r w:rsidRPr="00311976">
        <w:rPr>
          <w:b/>
        </w:rPr>
        <w:t>:</w:t>
      </w:r>
    </w:p>
    <w:p w14:paraId="4034000E" w14:textId="466004F5" w:rsidR="000C19F5" w:rsidRDefault="0038522E" w:rsidP="000C19F5">
      <w:pPr>
        <w:numPr>
          <w:ilvl w:val="0"/>
          <w:numId w:val="6"/>
        </w:numPr>
        <w:overflowPunct/>
        <w:autoSpaceDE/>
        <w:autoSpaceDN/>
        <w:adjustRightInd/>
        <w:spacing w:before="60" w:after="0"/>
        <w:ind w:left="288" w:hanging="288"/>
        <w:jc w:val="both"/>
        <w:textAlignment w:val="auto"/>
        <w:rPr>
          <w:iCs/>
        </w:rPr>
      </w:pPr>
      <w:r w:rsidRPr="0038522E">
        <w:rPr>
          <w:rFonts w:eastAsia="Batang"/>
          <w:lang w:val="en-GB"/>
        </w:rPr>
        <w:t>For PUSCH scheduled by DCI format 0_1/0_2 with dynamic waveform switching indication field configured</w:t>
      </w:r>
      <w:r>
        <w:rPr>
          <w:rFonts w:eastAsia="Batang"/>
          <w:lang w:val="en-GB"/>
        </w:rPr>
        <w:t xml:space="preserve">, </w:t>
      </w:r>
      <w:r w:rsidR="00196D2A">
        <w:rPr>
          <w:rFonts w:eastAsia="Batang"/>
          <w:lang w:val="en-GB"/>
        </w:rPr>
        <w:t xml:space="preserve">Option 1 </w:t>
      </w:r>
      <w:r w:rsidR="00542AFC" w:rsidRPr="00542AFC">
        <w:rPr>
          <w:rFonts w:eastAsia="Batang"/>
          <w:lang w:val="en-GB"/>
        </w:rPr>
        <w:t>(configuration restriction with error case handling</w:t>
      </w:r>
      <w:r w:rsidR="00542AFC">
        <w:rPr>
          <w:rFonts w:eastAsia="Batang"/>
          <w:lang w:val="en-GB"/>
        </w:rPr>
        <w:t>) is supported for resource allocation and DMRS type</w:t>
      </w:r>
      <w:r w:rsidR="000C19F5">
        <w:rPr>
          <w:bCs/>
          <w:i/>
          <w:iCs/>
          <w:lang w:eastAsia="zh-CN"/>
        </w:rPr>
        <w:t xml:space="preserve">. </w:t>
      </w:r>
    </w:p>
    <w:p w14:paraId="1F9990CD" w14:textId="77777777" w:rsidR="00515C5C" w:rsidRPr="00970982" w:rsidRDefault="00515C5C" w:rsidP="00970982">
      <w:pPr>
        <w:rPr>
          <w:lang w:val="en-GB" w:eastAsia="x-none"/>
        </w:rPr>
      </w:pPr>
    </w:p>
    <w:p w14:paraId="6A02A236" w14:textId="7C21EBD3" w:rsidR="006E5DD2" w:rsidRDefault="00021BAB" w:rsidP="00021BAB">
      <w:pPr>
        <w:pStyle w:val="Heading2"/>
      </w:pPr>
      <w:r>
        <w:t xml:space="preserve">Dynamic waveform switching for multi-PUSCH </w:t>
      </w:r>
      <w:proofErr w:type="gramStart"/>
      <w:r>
        <w:t>scheduling</w:t>
      </w:r>
      <w:proofErr w:type="gramEnd"/>
      <w:r>
        <w:t xml:space="preserve"> </w:t>
      </w:r>
    </w:p>
    <w:p w14:paraId="50B0F927" w14:textId="2F6B6F8A" w:rsidR="00746864" w:rsidRPr="004C0E6A" w:rsidRDefault="00B15574" w:rsidP="00790E8B">
      <w:pPr>
        <w:overflowPunct/>
        <w:autoSpaceDE/>
        <w:autoSpaceDN/>
        <w:adjustRightInd/>
        <w:spacing w:before="60" w:after="120"/>
        <w:jc w:val="both"/>
        <w:textAlignment w:val="auto"/>
      </w:pPr>
      <w:r>
        <w:rPr>
          <w:lang w:val="en-GB" w:eastAsia="x-none"/>
        </w:rPr>
        <w:t xml:space="preserve">At the RAN1#112b-e meeting, it was agreed that </w:t>
      </w:r>
      <w:r w:rsidR="00827171">
        <w:rPr>
          <w:lang w:val="en-GB" w:eastAsia="x-none"/>
        </w:rPr>
        <w:t>f</w:t>
      </w:r>
      <w:r w:rsidR="00827171" w:rsidRPr="00827171">
        <w:rPr>
          <w:lang w:val="en-GB" w:eastAsia="x-none"/>
        </w:rPr>
        <w:t>or UE configured with multi-PUSCH scheduling in time domain in a carrier</w:t>
      </w:r>
      <w:r w:rsidR="00827171">
        <w:rPr>
          <w:lang w:val="en-GB" w:eastAsia="x-none"/>
        </w:rPr>
        <w:t xml:space="preserve">, </w:t>
      </w:r>
      <w:r w:rsidR="00972EE1" w:rsidRPr="00972EE1">
        <w:rPr>
          <w:lang w:val="en-GB" w:eastAsia="x-none"/>
        </w:rPr>
        <w:t>DCI format 0_1 supports 1-bit field for dynamic waveform switching indication</w:t>
      </w:r>
      <w:r w:rsidR="004C0E6A">
        <w:rPr>
          <w:lang w:val="en-GB" w:eastAsia="x-none"/>
        </w:rPr>
        <w:t>.</w:t>
      </w:r>
      <w:r w:rsidR="004C0E6A">
        <w:t xml:space="preserve"> </w:t>
      </w:r>
      <w:r w:rsidR="000A1802">
        <w:t xml:space="preserve">Further, when </w:t>
      </w:r>
      <w:r w:rsidR="0007113A" w:rsidRPr="0007113A">
        <w:t>configured, 1-bit field indicates waveform for all scheduled PUSCH transmissions</w:t>
      </w:r>
      <w:r w:rsidR="001F1F60">
        <w:t xml:space="preserve"> </w:t>
      </w:r>
      <w:r w:rsidR="008C0591">
        <w:fldChar w:fldCharType="begin"/>
      </w:r>
      <w:r w:rsidR="008C0591">
        <w:instrText xml:space="preserve"> REF _Ref136348481 \r \h </w:instrText>
      </w:r>
      <w:r w:rsidR="008C0591">
        <w:fldChar w:fldCharType="separate"/>
      </w:r>
      <w:r w:rsidR="007F5F43">
        <w:t>[3]</w:t>
      </w:r>
      <w:r w:rsidR="008C0591">
        <w:fldChar w:fldCharType="end"/>
      </w:r>
      <w:r w:rsidR="00D75E04">
        <w:t xml:space="preserve">. </w:t>
      </w:r>
    </w:p>
    <w:p w14:paraId="68599F23" w14:textId="04956186" w:rsidR="003E2E96" w:rsidRDefault="00D75E04" w:rsidP="00DD3B2F">
      <w:pPr>
        <w:spacing w:after="120"/>
        <w:jc w:val="both"/>
        <w:rPr>
          <w:bCs/>
          <w:lang w:eastAsia="zh-CN"/>
        </w:rPr>
      </w:pPr>
      <w:r>
        <w:rPr>
          <w:bCs/>
          <w:lang w:eastAsia="zh-CN"/>
        </w:rPr>
        <w:t>I</w:t>
      </w:r>
      <w:r w:rsidR="00647511">
        <w:rPr>
          <w:bCs/>
          <w:lang w:eastAsia="zh-CN"/>
        </w:rPr>
        <w:t>n Rel-18, multi-c</w:t>
      </w:r>
      <w:r w:rsidR="005752AD">
        <w:rPr>
          <w:bCs/>
          <w:lang w:eastAsia="zh-CN"/>
        </w:rPr>
        <w:t>ell</w:t>
      </w:r>
      <w:r w:rsidR="00647511">
        <w:rPr>
          <w:bCs/>
          <w:lang w:eastAsia="zh-CN"/>
        </w:rPr>
        <w:t xml:space="preserve"> scheduling was introduced, where </w:t>
      </w:r>
      <w:r w:rsidR="00E117AF">
        <w:rPr>
          <w:bCs/>
          <w:lang w:eastAsia="zh-CN"/>
        </w:rPr>
        <w:t xml:space="preserve">a single DCI can be used </w:t>
      </w:r>
      <w:r w:rsidR="001711E5">
        <w:rPr>
          <w:bCs/>
          <w:lang w:eastAsia="zh-CN"/>
        </w:rPr>
        <w:t xml:space="preserve">to schedule PUSCHs in different </w:t>
      </w:r>
      <w:r w:rsidR="00AB7798">
        <w:rPr>
          <w:bCs/>
          <w:lang w:eastAsia="zh-CN"/>
        </w:rPr>
        <w:t>cells</w:t>
      </w:r>
      <w:r w:rsidR="001711E5">
        <w:rPr>
          <w:bCs/>
          <w:lang w:eastAsia="zh-CN"/>
        </w:rPr>
        <w:t>.</w:t>
      </w:r>
      <w:r w:rsidR="00F83452">
        <w:rPr>
          <w:bCs/>
          <w:lang w:eastAsia="zh-CN"/>
        </w:rPr>
        <w:t xml:space="preserve"> </w:t>
      </w:r>
      <w:r w:rsidR="007B43C1">
        <w:rPr>
          <w:bCs/>
          <w:lang w:eastAsia="zh-CN"/>
        </w:rPr>
        <w:t xml:space="preserve">The main motivation of multi-cell scheduling is to reduce PDCCH blocking probability. </w:t>
      </w:r>
      <w:r w:rsidR="00CD4A36">
        <w:rPr>
          <w:bCs/>
          <w:lang w:eastAsia="zh-CN"/>
        </w:rPr>
        <w:t xml:space="preserve">As </w:t>
      </w:r>
      <w:r w:rsidR="001B1D1D">
        <w:rPr>
          <w:bCs/>
          <w:lang w:eastAsia="zh-CN"/>
        </w:rPr>
        <w:t xml:space="preserve">PUSCH can be either scheduled by single cell scheduling or </w:t>
      </w:r>
      <w:r w:rsidR="007A1FC8">
        <w:rPr>
          <w:bCs/>
          <w:lang w:eastAsia="zh-CN"/>
        </w:rPr>
        <w:t xml:space="preserve">by </w:t>
      </w:r>
      <w:r w:rsidR="001B1D1D">
        <w:rPr>
          <w:bCs/>
          <w:lang w:eastAsia="zh-CN"/>
        </w:rPr>
        <w:t>multi-cell scheduling</w:t>
      </w:r>
      <w:r w:rsidR="00134FB1">
        <w:rPr>
          <w:bCs/>
          <w:lang w:eastAsia="zh-CN"/>
        </w:rPr>
        <w:t xml:space="preserve">, </w:t>
      </w:r>
      <w:r w:rsidR="00D720B3">
        <w:rPr>
          <w:bCs/>
          <w:lang w:eastAsia="zh-CN"/>
        </w:rPr>
        <w:t>the concept of dynamic</w:t>
      </w:r>
      <w:r w:rsidR="00134FB1">
        <w:rPr>
          <w:bCs/>
          <w:lang w:eastAsia="zh-CN"/>
        </w:rPr>
        <w:t xml:space="preserve"> </w:t>
      </w:r>
      <w:r w:rsidR="00323340">
        <w:rPr>
          <w:bCs/>
          <w:lang w:eastAsia="zh-CN"/>
        </w:rPr>
        <w:t>wavefor</w:t>
      </w:r>
      <w:r w:rsidR="00134FB1">
        <w:rPr>
          <w:bCs/>
          <w:lang w:eastAsia="zh-CN"/>
        </w:rPr>
        <w:t xml:space="preserve">m switching </w:t>
      </w:r>
      <w:r w:rsidR="00D720B3">
        <w:rPr>
          <w:bCs/>
          <w:lang w:eastAsia="zh-CN"/>
        </w:rPr>
        <w:t xml:space="preserve">can be </w:t>
      </w:r>
      <w:r w:rsidR="002641D9">
        <w:rPr>
          <w:bCs/>
          <w:lang w:eastAsia="zh-CN"/>
        </w:rPr>
        <w:t xml:space="preserve">straightforwardly applied </w:t>
      </w:r>
      <w:r w:rsidR="00134FB1">
        <w:rPr>
          <w:bCs/>
          <w:lang w:eastAsia="zh-CN"/>
        </w:rPr>
        <w:t>for multi-cell scheduling</w:t>
      </w:r>
      <w:r w:rsidR="002641D9">
        <w:rPr>
          <w:bCs/>
          <w:lang w:eastAsia="zh-CN"/>
        </w:rPr>
        <w:t xml:space="preserve">. </w:t>
      </w:r>
      <w:r w:rsidR="00134FB1">
        <w:rPr>
          <w:bCs/>
          <w:lang w:eastAsia="zh-CN"/>
        </w:rPr>
        <w:t xml:space="preserve"> </w:t>
      </w:r>
    </w:p>
    <w:p w14:paraId="14F2BC84" w14:textId="4BC32AA2" w:rsidR="000D04F5" w:rsidRDefault="00DD3B2F" w:rsidP="009D7F78">
      <w:pPr>
        <w:spacing w:after="120"/>
        <w:jc w:val="both"/>
        <w:rPr>
          <w:rFonts w:eastAsia="Times New Roman"/>
          <w:color w:val="000000"/>
          <w:lang w:val="en-GB"/>
        </w:rPr>
      </w:pPr>
      <w:r>
        <w:rPr>
          <w:bCs/>
          <w:lang w:eastAsia="zh-CN"/>
        </w:rPr>
        <w:t>Note that different types of DCI fields were introduced for multi-cell scheduling</w:t>
      </w:r>
      <w:r w:rsidR="00BE7C68">
        <w:rPr>
          <w:bCs/>
          <w:lang w:eastAsia="zh-CN"/>
        </w:rPr>
        <w:t xml:space="preserve"> </w:t>
      </w:r>
      <w:r w:rsidR="008C0591">
        <w:rPr>
          <w:bCs/>
          <w:lang w:eastAsia="zh-CN"/>
        </w:rPr>
        <w:fldChar w:fldCharType="begin"/>
      </w:r>
      <w:r w:rsidR="008C0591">
        <w:rPr>
          <w:bCs/>
          <w:lang w:eastAsia="zh-CN"/>
        </w:rPr>
        <w:instrText xml:space="preserve"> REF _Ref136348580 \r \h </w:instrText>
      </w:r>
      <w:r w:rsidR="008C0591">
        <w:rPr>
          <w:bCs/>
          <w:lang w:eastAsia="zh-CN"/>
        </w:rPr>
      </w:r>
      <w:r w:rsidR="008C0591">
        <w:rPr>
          <w:bCs/>
          <w:lang w:eastAsia="zh-CN"/>
        </w:rPr>
        <w:fldChar w:fldCharType="separate"/>
      </w:r>
      <w:r w:rsidR="007F5F43">
        <w:rPr>
          <w:bCs/>
          <w:lang w:eastAsia="zh-CN"/>
        </w:rPr>
        <w:t>[4]</w:t>
      </w:r>
      <w:r w:rsidR="008C0591">
        <w:rPr>
          <w:bCs/>
          <w:lang w:eastAsia="zh-CN"/>
        </w:rPr>
        <w:fldChar w:fldCharType="end"/>
      </w:r>
      <w:r>
        <w:rPr>
          <w:bCs/>
          <w:lang w:eastAsia="zh-CN"/>
        </w:rPr>
        <w:t xml:space="preserve">. In particular, </w:t>
      </w:r>
      <w:r w:rsidR="00F35763">
        <w:rPr>
          <w:bCs/>
          <w:lang w:eastAsia="zh-CN"/>
        </w:rPr>
        <w:t xml:space="preserve">for </w:t>
      </w:r>
      <w:r w:rsidR="0060486D">
        <w:rPr>
          <w:bCs/>
          <w:lang w:eastAsia="zh-CN"/>
        </w:rPr>
        <w:t>Type</w:t>
      </w:r>
      <w:r w:rsidR="009C6586">
        <w:rPr>
          <w:bCs/>
          <w:lang w:eastAsia="zh-CN"/>
        </w:rPr>
        <w:t>-</w:t>
      </w:r>
      <w:r w:rsidR="0060486D">
        <w:rPr>
          <w:bCs/>
          <w:lang w:eastAsia="zh-CN"/>
        </w:rPr>
        <w:t>1A field</w:t>
      </w:r>
      <w:r w:rsidR="00F35763">
        <w:rPr>
          <w:bCs/>
          <w:lang w:eastAsia="zh-CN"/>
        </w:rPr>
        <w:t xml:space="preserve">, </w:t>
      </w:r>
      <w:r w:rsidR="00F35763">
        <w:rPr>
          <w:rFonts w:eastAsia="Times New Roman"/>
          <w:color w:val="000000"/>
          <w:lang w:val="en-GB"/>
        </w:rPr>
        <w:t>a</w:t>
      </w:r>
      <w:r w:rsidR="00F35763" w:rsidRPr="004C41AD">
        <w:rPr>
          <w:rFonts w:eastAsia="Times New Roman"/>
          <w:color w:val="000000"/>
          <w:lang w:val="en-GB"/>
        </w:rPr>
        <w:t xml:space="preserve"> single field </w:t>
      </w:r>
      <w:r w:rsidR="009C6586">
        <w:rPr>
          <w:rFonts w:eastAsia="Times New Roman"/>
          <w:color w:val="000000"/>
          <w:lang w:val="en-GB"/>
        </w:rPr>
        <w:t>indicates</w:t>
      </w:r>
      <w:r w:rsidR="00F35763" w:rsidRPr="004C41AD">
        <w:rPr>
          <w:rFonts w:eastAsia="Times New Roman"/>
          <w:color w:val="000000"/>
          <w:lang w:val="en-GB"/>
        </w:rPr>
        <w:t xml:space="preserve"> common information to all the co-scheduled cells</w:t>
      </w:r>
      <w:r w:rsidR="00F35763">
        <w:rPr>
          <w:rFonts w:eastAsia="Times New Roman"/>
          <w:color w:val="000000"/>
          <w:lang w:val="en-GB"/>
        </w:rPr>
        <w:t>; for Type</w:t>
      </w:r>
      <w:r w:rsidR="009C6586">
        <w:rPr>
          <w:rFonts w:eastAsia="Times New Roman"/>
          <w:color w:val="000000"/>
          <w:lang w:val="en-GB"/>
        </w:rPr>
        <w:t>-</w:t>
      </w:r>
      <w:r w:rsidR="00F35763">
        <w:rPr>
          <w:rFonts w:eastAsia="Times New Roman"/>
          <w:color w:val="000000"/>
          <w:lang w:val="en-GB"/>
        </w:rPr>
        <w:t xml:space="preserve">1B field, a </w:t>
      </w:r>
      <w:r w:rsidR="00F35763" w:rsidRPr="00F35763">
        <w:rPr>
          <w:rFonts w:eastAsia="Times New Roman"/>
          <w:color w:val="000000"/>
          <w:lang w:val="en-GB"/>
        </w:rPr>
        <w:t xml:space="preserve">single field </w:t>
      </w:r>
      <w:r w:rsidR="009C6586">
        <w:rPr>
          <w:rFonts w:eastAsia="Times New Roman"/>
          <w:color w:val="000000"/>
          <w:lang w:val="en-GB"/>
        </w:rPr>
        <w:t>indicates</w:t>
      </w:r>
      <w:r w:rsidR="009C6586" w:rsidRPr="004C41AD">
        <w:rPr>
          <w:rFonts w:eastAsia="Times New Roman"/>
          <w:color w:val="000000"/>
          <w:lang w:val="en-GB"/>
        </w:rPr>
        <w:t xml:space="preserve"> </w:t>
      </w:r>
      <w:r w:rsidR="00F35763" w:rsidRPr="00F35763">
        <w:rPr>
          <w:rFonts w:eastAsia="Times New Roman"/>
          <w:color w:val="000000"/>
          <w:lang w:val="en-GB"/>
        </w:rPr>
        <w:t>separate information to each of co-scheduled cells via joint indication</w:t>
      </w:r>
      <w:r w:rsidR="00F35763">
        <w:rPr>
          <w:rFonts w:eastAsia="Times New Roman"/>
          <w:color w:val="000000"/>
          <w:lang w:val="en-GB"/>
        </w:rPr>
        <w:t>; for Type</w:t>
      </w:r>
      <w:r w:rsidR="009C6586">
        <w:rPr>
          <w:rFonts w:eastAsia="Times New Roman"/>
          <w:color w:val="000000"/>
          <w:lang w:val="en-GB"/>
        </w:rPr>
        <w:t xml:space="preserve">-1C field, a </w:t>
      </w:r>
      <w:r w:rsidR="009C6586" w:rsidRPr="004C41AD">
        <w:rPr>
          <w:rFonts w:eastAsia="Times New Roman"/>
          <w:color w:val="000000"/>
          <w:lang w:val="en-GB"/>
        </w:rPr>
        <w:t xml:space="preserve">single field </w:t>
      </w:r>
      <w:r w:rsidR="009C6586">
        <w:rPr>
          <w:rFonts w:eastAsia="Times New Roman"/>
          <w:color w:val="000000"/>
          <w:lang w:val="en-GB"/>
        </w:rPr>
        <w:t>indicates</w:t>
      </w:r>
      <w:r w:rsidR="009C6586" w:rsidRPr="004C41AD">
        <w:rPr>
          <w:rFonts w:eastAsia="Times New Roman"/>
          <w:color w:val="000000"/>
          <w:lang w:val="en-GB"/>
        </w:rPr>
        <w:t xml:space="preserve"> information to only one of co-scheduled cells</w:t>
      </w:r>
      <w:r w:rsidR="009C6586">
        <w:rPr>
          <w:rFonts w:eastAsia="Times New Roman"/>
          <w:color w:val="000000"/>
          <w:lang w:val="en-GB"/>
        </w:rPr>
        <w:t xml:space="preserve">; for Type 2 field, </w:t>
      </w:r>
      <w:r w:rsidR="00761C13">
        <w:rPr>
          <w:rFonts w:eastAsia="Times New Roman"/>
          <w:color w:val="000000"/>
          <w:lang w:val="en-GB"/>
        </w:rPr>
        <w:t>s</w:t>
      </w:r>
      <w:r w:rsidR="00761C13" w:rsidRPr="00761C13">
        <w:rPr>
          <w:rFonts w:eastAsia="Times New Roman"/>
          <w:color w:val="000000"/>
          <w:lang w:val="en-GB"/>
        </w:rPr>
        <w:t>eparate field</w:t>
      </w:r>
      <w:r w:rsidR="00761C13">
        <w:rPr>
          <w:rFonts w:eastAsia="Times New Roman"/>
          <w:color w:val="000000"/>
          <w:lang w:val="en-GB"/>
        </w:rPr>
        <w:t xml:space="preserve">s are included </w:t>
      </w:r>
      <w:r w:rsidR="00761C13" w:rsidRPr="00761C13">
        <w:rPr>
          <w:rFonts w:eastAsia="Times New Roman"/>
          <w:color w:val="000000"/>
          <w:lang w:val="en-GB"/>
        </w:rPr>
        <w:t>for each of the co-scheduled cells</w:t>
      </w:r>
      <w:r w:rsidR="00761C13">
        <w:rPr>
          <w:rFonts w:eastAsia="Times New Roman"/>
          <w:color w:val="000000"/>
          <w:lang w:val="en-GB"/>
        </w:rPr>
        <w:t xml:space="preserve">. </w:t>
      </w:r>
    </w:p>
    <w:p w14:paraId="55210646" w14:textId="295B80C2" w:rsidR="00DD3B2F" w:rsidRDefault="00761C13" w:rsidP="00FD4B96">
      <w:pPr>
        <w:jc w:val="both"/>
        <w:rPr>
          <w:bCs/>
          <w:lang w:eastAsia="zh-CN"/>
        </w:rPr>
      </w:pPr>
      <w:r>
        <w:rPr>
          <w:rFonts w:eastAsia="Times New Roman"/>
          <w:color w:val="000000"/>
          <w:lang w:val="en-GB"/>
        </w:rPr>
        <w:t xml:space="preserve">For dynamic waveform indication, given that </w:t>
      </w:r>
      <w:r>
        <w:rPr>
          <w:bCs/>
          <w:lang w:eastAsia="zh-CN"/>
        </w:rPr>
        <w:t xml:space="preserve">channel conditions for different carriers can be vastly different, </w:t>
      </w:r>
      <w:r w:rsidR="00931E1F">
        <w:rPr>
          <w:bCs/>
          <w:lang w:eastAsia="zh-CN"/>
        </w:rPr>
        <w:t xml:space="preserve">it may not be desirable to consider </w:t>
      </w:r>
      <w:r>
        <w:rPr>
          <w:bCs/>
          <w:lang w:eastAsia="zh-CN"/>
        </w:rPr>
        <w:t>Type-1A field</w:t>
      </w:r>
      <w:r w:rsidR="00931E1F">
        <w:rPr>
          <w:bCs/>
          <w:lang w:eastAsia="zh-CN"/>
        </w:rPr>
        <w:t xml:space="preserve"> </w:t>
      </w:r>
      <w:r w:rsidR="003E6555">
        <w:rPr>
          <w:bCs/>
          <w:lang w:eastAsia="zh-CN"/>
        </w:rPr>
        <w:t xml:space="preserve">for multi-cell scheduling. </w:t>
      </w:r>
      <w:r w:rsidR="00C441FC">
        <w:rPr>
          <w:bCs/>
          <w:lang w:eastAsia="zh-CN"/>
        </w:rPr>
        <w:t>One straightforward option is to consider Type 2</w:t>
      </w:r>
      <w:r w:rsidR="00757B92">
        <w:rPr>
          <w:bCs/>
          <w:lang w:eastAsia="zh-CN"/>
        </w:rPr>
        <w:t xml:space="preserve"> field for dynamic waveform indication in the DCI</w:t>
      </w:r>
      <w:r w:rsidR="00EF750A" w:rsidRPr="00EF750A">
        <w:rPr>
          <w:bCs/>
          <w:lang w:eastAsia="zh-CN"/>
        </w:rPr>
        <w:t xml:space="preserve"> </w:t>
      </w:r>
      <w:r w:rsidR="00EF750A">
        <w:rPr>
          <w:bCs/>
          <w:lang w:eastAsia="zh-CN"/>
        </w:rPr>
        <w:t>format</w:t>
      </w:r>
      <w:r w:rsidR="00757B92">
        <w:rPr>
          <w:bCs/>
          <w:lang w:eastAsia="zh-CN"/>
        </w:rPr>
        <w:t xml:space="preserve"> 0_</w:t>
      </w:r>
      <w:r w:rsidR="007F63CD">
        <w:rPr>
          <w:bCs/>
          <w:lang w:eastAsia="zh-CN"/>
        </w:rPr>
        <w:t>3</w:t>
      </w:r>
      <w:r w:rsidR="00757B92">
        <w:rPr>
          <w:bCs/>
          <w:lang w:eastAsia="zh-CN"/>
        </w:rPr>
        <w:t xml:space="preserve">. </w:t>
      </w:r>
      <w:r w:rsidR="00FB3248">
        <w:rPr>
          <w:bCs/>
          <w:lang w:eastAsia="zh-CN"/>
        </w:rPr>
        <w:t xml:space="preserve">In </w:t>
      </w:r>
      <w:r w:rsidR="002029CD">
        <w:rPr>
          <w:bCs/>
          <w:lang w:eastAsia="zh-CN"/>
        </w:rPr>
        <w:t xml:space="preserve">particular, separate dynamic waveform indication fields </w:t>
      </w:r>
      <w:r w:rsidR="008040B9">
        <w:rPr>
          <w:bCs/>
          <w:lang w:eastAsia="zh-CN"/>
        </w:rPr>
        <w:t xml:space="preserve">for each co-scheduled cell </w:t>
      </w:r>
      <w:r w:rsidR="00E14258">
        <w:rPr>
          <w:bCs/>
          <w:lang w:eastAsia="zh-CN"/>
        </w:rPr>
        <w:t>is included in the DCI format 0_3</w:t>
      </w:r>
      <w:r w:rsidR="0068290F">
        <w:rPr>
          <w:bCs/>
          <w:lang w:eastAsia="zh-CN"/>
        </w:rPr>
        <w:t xml:space="preserve">, which may achieve maximal flexibility on the selection of waveform for each co-scheduled cell. </w:t>
      </w:r>
    </w:p>
    <w:p w14:paraId="2B6F2B7A" w14:textId="79A714C9" w:rsidR="00EC495C" w:rsidRPr="005A5E84" w:rsidRDefault="00EC495C" w:rsidP="00EC495C">
      <w:pPr>
        <w:spacing w:before="240" w:after="0"/>
        <w:jc w:val="both"/>
        <w:rPr>
          <w:b/>
        </w:rPr>
      </w:pPr>
      <w:r w:rsidRPr="00311976">
        <w:rPr>
          <w:b/>
        </w:rPr>
        <w:t xml:space="preserve">Proposal </w:t>
      </w:r>
      <w:r w:rsidR="00855E89">
        <w:rPr>
          <w:b/>
        </w:rPr>
        <w:t>3</w:t>
      </w:r>
      <w:r w:rsidRPr="00311976">
        <w:rPr>
          <w:b/>
        </w:rPr>
        <w:t>:</w:t>
      </w:r>
    </w:p>
    <w:p w14:paraId="62E3A403" w14:textId="75CCE021" w:rsidR="00EC495C" w:rsidRDefault="00EC495C" w:rsidP="00EC495C">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w:t>
      </w:r>
      <w:r w:rsidR="00157857">
        <w:rPr>
          <w:iCs/>
        </w:rPr>
        <w:t xml:space="preserve">supported </w:t>
      </w:r>
      <w:r>
        <w:rPr>
          <w:iCs/>
        </w:rPr>
        <w:t xml:space="preserve">for </w:t>
      </w:r>
      <w:r w:rsidR="00855E89">
        <w:rPr>
          <w:iCs/>
        </w:rPr>
        <w:t xml:space="preserve">DCI format 0_3 for </w:t>
      </w:r>
      <w:r>
        <w:rPr>
          <w:iCs/>
        </w:rPr>
        <w:t xml:space="preserve">multi-cell PUSCH scheduling. </w:t>
      </w:r>
    </w:p>
    <w:p w14:paraId="1A075DAA" w14:textId="3A9B4902" w:rsidR="00272DBC" w:rsidRDefault="00543476" w:rsidP="00A133CD">
      <w:pPr>
        <w:numPr>
          <w:ilvl w:val="1"/>
          <w:numId w:val="6"/>
        </w:numPr>
        <w:overflowPunct/>
        <w:autoSpaceDE/>
        <w:autoSpaceDN/>
        <w:adjustRightInd/>
        <w:spacing w:before="60" w:after="0"/>
        <w:ind w:left="720" w:hanging="360"/>
        <w:jc w:val="both"/>
        <w:textAlignment w:val="auto"/>
        <w:rPr>
          <w:iCs/>
        </w:rPr>
      </w:pPr>
      <w:r>
        <w:rPr>
          <w:iCs/>
        </w:rPr>
        <w:t xml:space="preserve">Separate dynamic waveform indication fields for each co-scheduled cell </w:t>
      </w:r>
      <w:r w:rsidR="00BB3A00">
        <w:rPr>
          <w:iCs/>
        </w:rPr>
        <w:t>are</w:t>
      </w:r>
      <w:r>
        <w:rPr>
          <w:iCs/>
        </w:rPr>
        <w:t xml:space="preserve"> included in the DCI format 0_3</w:t>
      </w:r>
      <w:r w:rsidR="00A133CD">
        <w:rPr>
          <w:iCs/>
        </w:rPr>
        <w:t xml:space="preserve">. </w:t>
      </w:r>
    </w:p>
    <w:p w14:paraId="1DD33EFA" w14:textId="77777777" w:rsidR="00E51A9A" w:rsidRDefault="00E51A9A" w:rsidP="00E51A9A">
      <w:pPr>
        <w:overflowPunct/>
        <w:autoSpaceDE/>
        <w:autoSpaceDN/>
        <w:adjustRightInd/>
        <w:spacing w:before="60" w:after="0"/>
        <w:jc w:val="both"/>
        <w:textAlignment w:val="auto"/>
        <w:rPr>
          <w:iCs/>
        </w:rPr>
      </w:pPr>
    </w:p>
    <w:p w14:paraId="6DA24BD6" w14:textId="74168B64" w:rsidR="00C8161B" w:rsidRDefault="00C8161B" w:rsidP="00C8161B">
      <w:pPr>
        <w:pStyle w:val="Heading2"/>
      </w:pPr>
      <w:r>
        <w:lastRenderedPageBreak/>
        <w:t xml:space="preserve">Dynamic waveform switching </w:t>
      </w:r>
      <w:r w:rsidR="00302218">
        <w:t>in case of BWP</w:t>
      </w:r>
      <w:r>
        <w:t xml:space="preserve"> </w:t>
      </w:r>
      <w:proofErr w:type="gramStart"/>
      <w:r>
        <w:t>scheduling</w:t>
      </w:r>
      <w:proofErr w:type="gramEnd"/>
      <w:r>
        <w:t xml:space="preserve"> </w:t>
      </w:r>
    </w:p>
    <w:p w14:paraId="1E74EC7A" w14:textId="60CA872E" w:rsidR="0071439C" w:rsidRDefault="008A2C7F" w:rsidP="00F86D05">
      <w:pPr>
        <w:overflowPunct/>
        <w:autoSpaceDE/>
        <w:autoSpaceDN/>
        <w:adjustRightInd/>
        <w:spacing w:before="60" w:after="120"/>
        <w:jc w:val="both"/>
        <w:textAlignment w:val="auto"/>
        <w:rPr>
          <w:iCs/>
          <w:lang w:val="en-GB"/>
        </w:rPr>
      </w:pPr>
      <w:r w:rsidRPr="008A2C7F">
        <w:rPr>
          <w:iCs/>
          <w:lang w:val="en-GB"/>
        </w:rPr>
        <w:t xml:space="preserve">As defined in NR, BWP switching provides the main benefits of quickly adapting to channel conditions and improving throughput. At the RAN1#112b-e meeting, it was agreed that dynamic waveform switching is configured separately for each BWP, within PUSCH-Config </w:t>
      </w:r>
      <w:r w:rsidR="002D5E5A">
        <w:rPr>
          <w:iCs/>
          <w:lang w:val="en-GB"/>
        </w:rPr>
        <w:fldChar w:fldCharType="begin"/>
      </w:r>
      <w:r w:rsidR="002D5E5A">
        <w:rPr>
          <w:iCs/>
          <w:lang w:val="en-GB"/>
        </w:rPr>
        <w:instrText xml:space="preserve"> REF _Ref136348481 \r \h </w:instrText>
      </w:r>
      <w:r w:rsidR="002D5E5A">
        <w:rPr>
          <w:iCs/>
          <w:lang w:val="en-GB"/>
        </w:rPr>
      </w:r>
      <w:r w:rsidR="002D5E5A">
        <w:rPr>
          <w:iCs/>
          <w:lang w:val="en-GB"/>
        </w:rPr>
        <w:fldChar w:fldCharType="separate"/>
      </w:r>
      <w:r w:rsidR="007F5F43">
        <w:rPr>
          <w:iCs/>
          <w:lang w:val="en-GB"/>
        </w:rPr>
        <w:t>[3]</w:t>
      </w:r>
      <w:r w:rsidR="002D5E5A">
        <w:rPr>
          <w:iCs/>
          <w:lang w:val="en-GB"/>
        </w:rPr>
        <w:fldChar w:fldCharType="end"/>
      </w:r>
      <w:r w:rsidRPr="008A2C7F">
        <w:rPr>
          <w:iCs/>
          <w:lang w:val="en-GB"/>
        </w:rPr>
        <w:t xml:space="preserve">. In our view, it would be more appropriate to support dynamic waveform switching </w:t>
      </w:r>
      <w:r w:rsidR="00D11277">
        <w:rPr>
          <w:iCs/>
          <w:lang w:val="en-GB"/>
        </w:rPr>
        <w:t>in conjunction with</w:t>
      </w:r>
      <w:r w:rsidRPr="008A2C7F">
        <w:rPr>
          <w:iCs/>
          <w:lang w:val="en-GB"/>
        </w:rPr>
        <w:t xml:space="preserve"> BWP switching. This would enable the device to dynamically adjust both the bandwidth and waveform based on the current channel conditions, leading to further improvements in performance and efficiency.</w:t>
      </w:r>
    </w:p>
    <w:p w14:paraId="2CB302E8" w14:textId="77777777" w:rsidR="006D1D71" w:rsidRDefault="008A2C7F" w:rsidP="00F86D05">
      <w:pPr>
        <w:overflowPunct/>
        <w:autoSpaceDE/>
        <w:autoSpaceDN/>
        <w:adjustRightInd/>
        <w:spacing w:before="60" w:after="120"/>
        <w:jc w:val="both"/>
        <w:textAlignment w:val="auto"/>
        <w:rPr>
          <w:iCs/>
          <w:lang w:val="en-GB"/>
        </w:rPr>
      </w:pPr>
      <w:r>
        <w:rPr>
          <w:iCs/>
          <w:lang w:val="en-GB"/>
        </w:rPr>
        <w:t>In the current NR specification, in case of BWP switching, UE firstly determines the DCI field size based on the current active BWP. Further, if t</w:t>
      </w:r>
      <w:r w:rsidR="006D2347">
        <w:rPr>
          <w:iCs/>
          <w:lang w:val="en-GB"/>
        </w:rPr>
        <w:t xml:space="preserve">he field size in the DCI is smaller than the field size determined for the indicated BWP, </w:t>
      </w:r>
      <w:r w:rsidR="00CC4A1E">
        <w:rPr>
          <w:iCs/>
          <w:lang w:val="en-GB"/>
        </w:rPr>
        <w:t xml:space="preserve">zero padding is </w:t>
      </w:r>
      <w:r w:rsidR="007E7356">
        <w:rPr>
          <w:iCs/>
          <w:lang w:val="en-GB"/>
        </w:rPr>
        <w:t>used</w:t>
      </w:r>
      <w:r w:rsidR="00CC4A1E">
        <w:rPr>
          <w:iCs/>
          <w:lang w:val="en-GB"/>
        </w:rPr>
        <w:t xml:space="preserve"> to interpret the </w:t>
      </w:r>
      <w:r w:rsidR="000628E2">
        <w:rPr>
          <w:iCs/>
          <w:lang w:val="en-GB"/>
        </w:rPr>
        <w:t xml:space="preserve">DCI field. If the field size in the DCI is larger than the field size determined for the indicated BWP, </w:t>
      </w:r>
      <w:r w:rsidR="00667754">
        <w:rPr>
          <w:iCs/>
          <w:lang w:val="en-GB"/>
        </w:rPr>
        <w:t xml:space="preserve">truncation is applied to interpret the DCI field. </w:t>
      </w:r>
    </w:p>
    <w:p w14:paraId="14F34CCA" w14:textId="77777777" w:rsidR="006D1D71" w:rsidRDefault="006D1D71" w:rsidP="00F86D05">
      <w:pPr>
        <w:overflowPunct/>
        <w:autoSpaceDE/>
        <w:autoSpaceDN/>
        <w:adjustRightInd/>
        <w:spacing w:before="60" w:after="120"/>
        <w:jc w:val="both"/>
        <w:textAlignment w:val="auto"/>
        <w:rPr>
          <w:iCs/>
          <w:lang w:val="en-GB"/>
        </w:rPr>
      </w:pPr>
      <w:r w:rsidRPr="006D1D71">
        <w:rPr>
          <w:iCs/>
          <w:lang w:val="en-GB"/>
        </w:rPr>
        <w:t xml:space="preserve">In the context of BWP switching and dynamic waveform switching, if dynamic waveform switching is configured in the current BWP, UE may firstly determine the DCI field size of the current BWP based on the agreement for DCI field size alignment for dynamic waveform switching. After that, UE applies the existing mechanisms for DCI field size determination and interpretation for BWP switching. </w:t>
      </w:r>
    </w:p>
    <w:p w14:paraId="2188A46A" w14:textId="77777777" w:rsidR="006D1D71" w:rsidRDefault="006D1D71" w:rsidP="006D1D71">
      <w:pPr>
        <w:overflowPunct/>
        <w:autoSpaceDE/>
        <w:autoSpaceDN/>
        <w:adjustRightInd/>
        <w:spacing w:before="60" w:after="0"/>
        <w:jc w:val="both"/>
        <w:textAlignment w:val="auto"/>
        <w:rPr>
          <w:iCs/>
          <w:lang w:val="en-GB"/>
        </w:rPr>
      </w:pPr>
      <w:r w:rsidRPr="006D1D71">
        <w:rPr>
          <w:iCs/>
          <w:lang w:val="en-GB"/>
        </w:rPr>
        <w:t>In cases where dynamic waveform switching is configured for the current BWP but not the target BWP, the UE will interpret the DCI field based on the configured waveform in the target BWP. Similarly, if dynamic waveform switching is configured for the target BWP but not the current BWP, the UE will assume a dynamic waveform indication field with bit "0" to interpret the DCI field for the target BWP.</w:t>
      </w:r>
    </w:p>
    <w:p w14:paraId="7DF7EFFD" w14:textId="5C991F5C" w:rsidR="009527E9" w:rsidRPr="005A5E84" w:rsidRDefault="009527E9" w:rsidP="00C57806">
      <w:pPr>
        <w:spacing w:before="240" w:after="0"/>
        <w:jc w:val="both"/>
        <w:rPr>
          <w:b/>
        </w:rPr>
      </w:pPr>
      <w:r w:rsidRPr="00311976">
        <w:rPr>
          <w:b/>
        </w:rPr>
        <w:t xml:space="preserve">Proposal </w:t>
      </w:r>
      <w:r w:rsidR="00AA68A8">
        <w:rPr>
          <w:b/>
        </w:rPr>
        <w:t>4</w:t>
      </w:r>
      <w:r w:rsidRPr="00311976">
        <w:rPr>
          <w:b/>
        </w:rPr>
        <w:t>:</w:t>
      </w:r>
    </w:p>
    <w:p w14:paraId="243447F6" w14:textId="77777777" w:rsidR="001E3D36" w:rsidRDefault="009527E9" w:rsidP="009527E9">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w:t>
      </w:r>
      <w:r w:rsidR="001E3D36">
        <w:rPr>
          <w:iCs/>
        </w:rPr>
        <w:t>in case of BWP switching</w:t>
      </w:r>
      <w:r>
        <w:rPr>
          <w:iCs/>
        </w:rPr>
        <w:t>.</w:t>
      </w:r>
    </w:p>
    <w:p w14:paraId="014521D6" w14:textId="731DCE19" w:rsidR="00A841E9" w:rsidRDefault="00890533" w:rsidP="00A841E9">
      <w:pPr>
        <w:numPr>
          <w:ilvl w:val="1"/>
          <w:numId w:val="6"/>
        </w:numPr>
        <w:overflowPunct/>
        <w:autoSpaceDE/>
        <w:autoSpaceDN/>
        <w:adjustRightInd/>
        <w:spacing w:before="60" w:after="0"/>
        <w:ind w:left="720" w:hanging="360"/>
        <w:jc w:val="both"/>
        <w:textAlignment w:val="auto"/>
        <w:rPr>
          <w:iCs/>
        </w:rPr>
      </w:pPr>
      <w:r>
        <w:rPr>
          <w:iCs/>
        </w:rPr>
        <w:t xml:space="preserve">Existing mechanism for BWP switching can be reused. </w:t>
      </w:r>
    </w:p>
    <w:p w14:paraId="17E3E62A" w14:textId="77777777" w:rsidR="00302218" w:rsidRPr="009527E9" w:rsidRDefault="00302218" w:rsidP="00E51A9A">
      <w:pPr>
        <w:overflowPunct/>
        <w:autoSpaceDE/>
        <w:autoSpaceDN/>
        <w:adjustRightInd/>
        <w:spacing w:before="60" w:after="0"/>
        <w:jc w:val="both"/>
        <w:textAlignment w:val="auto"/>
        <w:rPr>
          <w:iCs/>
        </w:rPr>
      </w:pPr>
    </w:p>
    <w:p w14:paraId="77B298C7" w14:textId="01147924" w:rsidR="001F2EB0" w:rsidRDefault="00CA1C55" w:rsidP="00CA1C55">
      <w:pPr>
        <w:pStyle w:val="Heading1"/>
      </w:pPr>
      <w:r>
        <w:t xml:space="preserve">Assistant information for dynamic waveform </w:t>
      </w:r>
      <w:proofErr w:type="gramStart"/>
      <w:r>
        <w:t>switching</w:t>
      </w:r>
      <w:proofErr w:type="gramEnd"/>
    </w:p>
    <w:p w14:paraId="5AE9B212" w14:textId="20AC0FCE" w:rsidR="00CA1C55" w:rsidRDefault="00CA1C55" w:rsidP="007922CC">
      <w:pPr>
        <w:spacing w:after="120"/>
        <w:jc w:val="both"/>
        <w:rPr>
          <w:lang w:val="en-GB" w:eastAsia="zh-CN"/>
        </w:rPr>
      </w:pPr>
      <w:r>
        <w:rPr>
          <w:lang w:val="en-GB" w:eastAsia="zh-CN"/>
        </w:rPr>
        <w:t>At the RAN1#11</w:t>
      </w:r>
      <w:r w:rsidR="001C6D22">
        <w:rPr>
          <w:lang w:val="en-GB" w:eastAsia="zh-CN"/>
        </w:rPr>
        <w:t>3</w:t>
      </w:r>
      <w:r>
        <w:rPr>
          <w:lang w:val="en-GB" w:eastAsia="zh-CN"/>
        </w:rPr>
        <w:t xml:space="preserve"> meeting, </w:t>
      </w:r>
      <w:r w:rsidR="001D65D2">
        <w:rPr>
          <w:lang w:val="en-GB" w:eastAsia="zh-CN"/>
        </w:rPr>
        <w:t xml:space="preserve">the following options were agreed for down-selection for </w:t>
      </w:r>
      <w:r w:rsidR="007922CC" w:rsidRPr="007922CC">
        <w:rPr>
          <w:lang w:val="en-GB" w:eastAsia="zh-CN"/>
        </w:rPr>
        <w:t>potential enhancements to assist the scheduler in determining waveform switching</w:t>
      </w:r>
      <w:r w:rsidR="007922CC">
        <w:rPr>
          <w:lang w:val="en-GB" w:eastAsia="zh-CN"/>
        </w:rPr>
        <w:t xml:space="preserve"> </w:t>
      </w:r>
      <w:r w:rsidR="007922CC">
        <w:rPr>
          <w:lang w:val="en-GB" w:eastAsia="zh-CN"/>
        </w:rPr>
        <w:fldChar w:fldCharType="begin"/>
      </w:r>
      <w:r w:rsidR="007922CC">
        <w:rPr>
          <w:lang w:val="en-GB" w:eastAsia="zh-CN"/>
        </w:rPr>
        <w:instrText xml:space="preserve"> REF _Ref129286180 \r \h </w:instrText>
      </w:r>
      <w:r w:rsidR="007922CC">
        <w:rPr>
          <w:lang w:val="en-GB" w:eastAsia="zh-CN"/>
        </w:rPr>
      </w:r>
      <w:r w:rsidR="007922CC">
        <w:rPr>
          <w:lang w:val="en-GB" w:eastAsia="zh-CN"/>
        </w:rPr>
        <w:fldChar w:fldCharType="separate"/>
      </w:r>
      <w:r w:rsidR="007F5F43">
        <w:rPr>
          <w:lang w:val="en-GB" w:eastAsia="zh-CN"/>
        </w:rPr>
        <w:t>[1]</w:t>
      </w:r>
      <w:r w:rsidR="007922CC">
        <w:rPr>
          <w:lang w:val="en-GB" w:eastAsia="zh-CN"/>
        </w:rPr>
        <w:fldChar w:fldCharType="end"/>
      </w:r>
      <w:r w:rsidR="007922CC">
        <w:rPr>
          <w:lang w:val="en-GB" w:eastAsia="zh-CN"/>
        </w:rPr>
        <w:t>:</w:t>
      </w:r>
    </w:p>
    <w:p w14:paraId="6E9D19C9" w14:textId="307F731C" w:rsidR="00073966" w:rsidRPr="001C48C0" w:rsidRDefault="00073966" w:rsidP="004D2F6A">
      <w:pPr>
        <w:pStyle w:val="ListParagraph"/>
        <w:numPr>
          <w:ilvl w:val="0"/>
          <w:numId w:val="6"/>
        </w:numPr>
        <w:spacing w:after="60"/>
        <w:rPr>
          <w:rFonts w:ascii="Times New Roman" w:hAnsi="Times New Roman"/>
          <w:sz w:val="20"/>
          <w:szCs w:val="20"/>
          <w:lang w:val="en-GB" w:eastAsia="x-none"/>
        </w:rPr>
      </w:pPr>
      <w:r w:rsidRPr="001C48C0">
        <w:rPr>
          <w:rFonts w:ascii="Times New Roman" w:hAnsi="Times New Roman"/>
          <w:sz w:val="20"/>
          <w:szCs w:val="20"/>
          <w:lang w:val="en-GB" w:eastAsia="x-none"/>
        </w:rPr>
        <w:t>Option 1: Reporting of power headroom information for a reference PUSCH using target waveform different from waveform of actual PUSCH.</w:t>
      </w:r>
    </w:p>
    <w:p w14:paraId="10C4D3D5" w14:textId="6D44C162" w:rsidR="00073966" w:rsidRPr="001C48C0" w:rsidRDefault="00073966" w:rsidP="004D2F6A">
      <w:pPr>
        <w:pStyle w:val="ListParagraph"/>
        <w:numPr>
          <w:ilvl w:val="0"/>
          <w:numId w:val="6"/>
        </w:numPr>
        <w:spacing w:after="60"/>
        <w:rPr>
          <w:rFonts w:ascii="Times New Roman" w:hAnsi="Times New Roman"/>
          <w:sz w:val="20"/>
          <w:szCs w:val="20"/>
          <w:lang w:val="en-GB" w:eastAsia="x-none"/>
        </w:rPr>
      </w:pPr>
      <w:r w:rsidRPr="001C48C0">
        <w:rPr>
          <w:rFonts w:ascii="Times New Roman" w:hAnsi="Times New Roman"/>
          <w:sz w:val="20"/>
          <w:szCs w:val="20"/>
          <w:lang w:val="en-GB" w:eastAsia="x-none"/>
        </w:rPr>
        <w:t>Option 4: No enhancement.</w:t>
      </w:r>
    </w:p>
    <w:p w14:paraId="59E79533" w14:textId="5AAFD668" w:rsidR="002C5798" w:rsidRDefault="0019616D" w:rsidP="00A96137">
      <w:pPr>
        <w:overflowPunct/>
        <w:autoSpaceDE/>
        <w:autoSpaceDN/>
        <w:adjustRightInd/>
        <w:spacing w:before="120" w:after="0"/>
        <w:jc w:val="both"/>
        <w:textAlignment w:val="auto"/>
        <w:rPr>
          <w:iCs/>
          <w:lang w:eastAsia="zh-CN"/>
        </w:rPr>
      </w:pPr>
      <w:r>
        <w:rPr>
          <w:iCs/>
        </w:rPr>
        <w:t>For Option 1</w:t>
      </w:r>
      <w:r w:rsidR="0081526E">
        <w:rPr>
          <w:iCs/>
        </w:rPr>
        <w:t xml:space="preserve">, </w:t>
      </w:r>
      <w:r w:rsidR="008C11A5">
        <w:rPr>
          <w:iCs/>
        </w:rPr>
        <w:t>t</w:t>
      </w:r>
      <w:r w:rsidR="00E57428" w:rsidRPr="00E57428">
        <w:rPr>
          <w:iCs/>
        </w:rPr>
        <w:t>he UE can provide power headroom for both CP-OFDM and DFT-s-OFDM waveforms, enabling the gNB to make appropriate scheduling decisions for PUSCH transmission waveform switching. Reporting the PHR for both waveforms in a single report can provide accurate information regarding the PHR or power backoff difference between the two waveforms. However, since PHR is reported periodically, the information may be outdated at the time of reporting, which may not be desirable for dynamic waveform switching. Additionally, this option may increase the MAC CE payload size</w:t>
      </w:r>
      <w:r w:rsidR="007F3B5C">
        <w:rPr>
          <w:iCs/>
        </w:rPr>
        <w:t>,</w:t>
      </w:r>
      <w:r w:rsidR="000F20F4">
        <w:rPr>
          <w:iCs/>
        </w:rPr>
        <w:t xml:space="preserve"> especially when considering the </w:t>
      </w:r>
      <w:r w:rsidR="00AB4514" w:rsidRPr="00AB4514">
        <w:rPr>
          <w:iCs/>
        </w:rPr>
        <w:t xml:space="preserve">multiple entry </w:t>
      </w:r>
      <w:r w:rsidR="000F20F4">
        <w:rPr>
          <w:iCs/>
        </w:rPr>
        <w:t xml:space="preserve">PHR report in case of UL CA scenario. </w:t>
      </w:r>
    </w:p>
    <w:p w14:paraId="0268E792" w14:textId="6D22A2A2" w:rsidR="00E4307A" w:rsidRDefault="00E4307A" w:rsidP="00A96137">
      <w:pPr>
        <w:overflowPunct/>
        <w:autoSpaceDE/>
        <w:autoSpaceDN/>
        <w:adjustRightInd/>
        <w:spacing w:before="120" w:after="0"/>
        <w:jc w:val="both"/>
        <w:textAlignment w:val="auto"/>
        <w:rPr>
          <w:iCs/>
          <w:lang w:eastAsia="zh-CN"/>
        </w:rPr>
      </w:pPr>
      <w:r>
        <w:rPr>
          <w:iCs/>
        </w:rPr>
        <w:t xml:space="preserve">For Option 4, </w:t>
      </w:r>
      <w:r w:rsidR="00316434">
        <w:rPr>
          <w:iCs/>
        </w:rPr>
        <w:t xml:space="preserve">one potential solution to </w:t>
      </w:r>
      <w:r w:rsidR="007565A8" w:rsidRPr="007565A8">
        <w:rPr>
          <w:iCs/>
        </w:rPr>
        <w:t>facilitate dynamic waveform switching is to utilize back-to-back scheduling, wherein the gNB schedules PUSCH with CP-OFDM and DFT-s-OFDM waveforms in a consecutive manner. By estimating the channel, the gNB can determine the power difference between the two waveforms. It should be noted that this solution relies solely on the gNB's implementation and does not require additional specification work.</w:t>
      </w:r>
      <w:r w:rsidR="00D009DE">
        <w:rPr>
          <w:iCs/>
        </w:rPr>
        <w:t xml:space="preserve"> </w:t>
      </w:r>
      <w:r w:rsidR="004E789B">
        <w:rPr>
          <w:iCs/>
        </w:rPr>
        <w:t xml:space="preserve"> </w:t>
      </w:r>
    </w:p>
    <w:p w14:paraId="12ED6F55" w14:textId="681C61F1" w:rsidR="002C5798" w:rsidRDefault="00EB1649" w:rsidP="00A96137">
      <w:pPr>
        <w:overflowPunct/>
        <w:autoSpaceDE/>
        <w:autoSpaceDN/>
        <w:adjustRightInd/>
        <w:spacing w:before="120" w:after="0"/>
        <w:jc w:val="both"/>
        <w:textAlignment w:val="auto"/>
        <w:rPr>
          <w:iCs/>
        </w:rPr>
      </w:pPr>
      <w:r>
        <w:rPr>
          <w:iCs/>
        </w:rPr>
        <w:t xml:space="preserve">Based on the discussions above, considering the </w:t>
      </w:r>
      <w:r w:rsidR="00A9131D">
        <w:rPr>
          <w:iCs/>
        </w:rPr>
        <w:t xml:space="preserve">potential </w:t>
      </w:r>
      <w:r>
        <w:rPr>
          <w:iCs/>
        </w:rPr>
        <w:t xml:space="preserve">specification impact and limited TU </w:t>
      </w:r>
      <w:r w:rsidR="009E6873">
        <w:rPr>
          <w:iCs/>
        </w:rPr>
        <w:t xml:space="preserve">to complete the WI, </w:t>
      </w:r>
      <w:r w:rsidR="008B1CEB">
        <w:rPr>
          <w:iCs/>
        </w:rPr>
        <w:t xml:space="preserve">additional enhancement </w:t>
      </w:r>
      <w:r w:rsidR="001F3F27">
        <w:rPr>
          <w:iCs/>
        </w:rPr>
        <w:t xml:space="preserve">may not be </w:t>
      </w:r>
      <w:r w:rsidR="008B1CEB">
        <w:rPr>
          <w:iCs/>
        </w:rPr>
        <w:t xml:space="preserve">needed to </w:t>
      </w:r>
      <w:r w:rsidR="009F3CA1" w:rsidRPr="009F3CA1">
        <w:rPr>
          <w:iCs/>
        </w:rPr>
        <w:t>assist the scheduler in determining waveform switching</w:t>
      </w:r>
      <w:r w:rsidR="00D54A82">
        <w:rPr>
          <w:iCs/>
        </w:rPr>
        <w:t xml:space="preserve">. </w:t>
      </w:r>
      <w:r w:rsidR="00173AE1">
        <w:rPr>
          <w:iCs/>
        </w:rPr>
        <w:t>Further study may be needed on whether Option 1 can be considered</w:t>
      </w:r>
      <w:r w:rsidR="000B76FF">
        <w:rPr>
          <w:iCs/>
        </w:rPr>
        <w:t xml:space="preserve"> as potential enhancement. </w:t>
      </w:r>
    </w:p>
    <w:p w14:paraId="257ADB38" w14:textId="4C990167" w:rsidR="007C63C3" w:rsidRPr="005A5E84" w:rsidRDefault="007C63C3" w:rsidP="007C63C3">
      <w:pPr>
        <w:spacing w:before="240" w:after="0"/>
        <w:jc w:val="both"/>
        <w:rPr>
          <w:b/>
        </w:rPr>
      </w:pPr>
      <w:r w:rsidRPr="00311976">
        <w:rPr>
          <w:b/>
        </w:rPr>
        <w:t xml:space="preserve">Proposal </w:t>
      </w:r>
      <w:r w:rsidR="00AA68A8">
        <w:rPr>
          <w:b/>
        </w:rPr>
        <w:t>5</w:t>
      </w:r>
      <w:r w:rsidRPr="00311976">
        <w:rPr>
          <w:b/>
        </w:rPr>
        <w:t>:</w:t>
      </w:r>
    </w:p>
    <w:p w14:paraId="3EE79927" w14:textId="00BC7350" w:rsidR="000424D9" w:rsidRPr="000424D9" w:rsidRDefault="000424D9" w:rsidP="001A31D8">
      <w:pPr>
        <w:numPr>
          <w:ilvl w:val="0"/>
          <w:numId w:val="6"/>
        </w:numPr>
        <w:overflowPunct/>
        <w:autoSpaceDE/>
        <w:autoSpaceDN/>
        <w:adjustRightInd/>
        <w:spacing w:before="60" w:after="0"/>
        <w:ind w:left="288" w:hanging="288"/>
        <w:jc w:val="both"/>
        <w:textAlignment w:val="auto"/>
        <w:rPr>
          <w:iCs/>
        </w:rPr>
      </w:pPr>
      <w:r w:rsidRPr="000424D9">
        <w:rPr>
          <w:iCs/>
        </w:rPr>
        <w:t xml:space="preserve">For </w:t>
      </w:r>
      <w:r w:rsidR="00E40ECC">
        <w:rPr>
          <w:iCs/>
        </w:rPr>
        <w:t>assist</w:t>
      </w:r>
      <w:r w:rsidR="00605E40">
        <w:rPr>
          <w:iCs/>
        </w:rPr>
        <w:t>ant information</w:t>
      </w:r>
      <w:r w:rsidRPr="000424D9">
        <w:rPr>
          <w:iCs/>
        </w:rPr>
        <w:t xml:space="preserve"> in determining waveform switching, no enhancement is needed (Option 4). </w:t>
      </w:r>
    </w:p>
    <w:p w14:paraId="138B4CF0" w14:textId="55EB4FEC" w:rsidR="004533D6" w:rsidRDefault="000424D9" w:rsidP="005663D9">
      <w:pPr>
        <w:numPr>
          <w:ilvl w:val="1"/>
          <w:numId w:val="6"/>
        </w:numPr>
        <w:overflowPunct/>
        <w:autoSpaceDE/>
        <w:autoSpaceDN/>
        <w:adjustRightInd/>
        <w:spacing w:before="60" w:after="0"/>
        <w:ind w:left="720" w:hanging="360"/>
        <w:jc w:val="both"/>
        <w:textAlignment w:val="auto"/>
        <w:rPr>
          <w:iCs/>
        </w:rPr>
      </w:pPr>
      <w:r w:rsidRPr="000424D9">
        <w:rPr>
          <w:iCs/>
        </w:rPr>
        <w:t>FFS: Option 1</w:t>
      </w:r>
      <w:r w:rsidR="004533D6">
        <w:rPr>
          <w:iCs/>
        </w:rPr>
        <w:t xml:space="preserve">. </w:t>
      </w:r>
    </w:p>
    <w:p w14:paraId="652DE05D" w14:textId="77777777" w:rsidR="001C7527" w:rsidRDefault="001C7527" w:rsidP="002C5798">
      <w:pPr>
        <w:overflowPunct/>
        <w:autoSpaceDE/>
        <w:autoSpaceDN/>
        <w:adjustRightInd/>
        <w:spacing w:before="60" w:after="0"/>
        <w:jc w:val="both"/>
        <w:textAlignment w:val="auto"/>
        <w:rPr>
          <w:iCs/>
        </w:rPr>
      </w:pPr>
    </w:p>
    <w:p w14:paraId="60547B4D" w14:textId="77777777" w:rsidR="00B14C2C" w:rsidRPr="00443753" w:rsidRDefault="00B14C2C" w:rsidP="00B14C2C">
      <w:pPr>
        <w:pStyle w:val="Heading1"/>
        <w:textAlignment w:val="auto"/>
        <w:rPr>
          <w:lang w:val="en-US"/>
        </w:rPr>
      </w:pPr>
      <w:bookmarkStart w:id="2" w:name="_Ref52481833"/>
      <w:r w:rsidRPr="00443753">
        <w:rPr>
          <w:lang w:val="en-US"/>
        </w:rPr>
        <w:lastRenderedPageBreak/>
        <w:t>Conclusions</w:t>
      </w:r>
      <w:bookmarkEnd w:id="2"/>
    </w:p>
    <w:p w14:paraId="240B1E94" w14:textId="75B67FE8" w:rsidR="00B14C2C" w:rsidRDefault="00B14C2C" w:rsidP="00B14C2C">
      <w:pPr>
        <w:jc w:val="both"/>
      </w:pPr>
      <w:r w:rsidRPr="001F45B3">
        <w:t xml:space="preserve">In this contribution, we </w:t>
      </w:r>
      <w:r>
        <w:rPr>
          <w:lang w:eastAsia="zh-CN"/>
        </w:rPr>
        <w:t xml:space="preserve">presented our views on </w:t>
      </w:r>
      <w:r w:rsidR="00B753F8">
        <w:rPr>
          <w:lang w:eastAsia="zh-CN"/>
        </w:rPr>
        <w:t>d</w:t>
      </w:r>
      <w:r w:rsidR="00B753F8" w:rsidRPr="001D705C">
        <w:rPr>
          <w:lang w:eastAsia="zh-CN"/>
        </w:rPr>
        <w:t xml:space="preserve">ynamic switching between </w:t>
      </w:r>
      <w:r w:rsidR="002E1BC2">
        <w:rPr>
          <w:lang w:eastAsia="zh-CN"/>
        </w:rPr>
        <w:t>DFT-S-OFDM</w:t>
      </w:r>
      <w:r w:rsidR="00B753F8" w:rsidRPr="001D705C">
        <w:rPr>
          <w:lang w:eastAsia="zh-CN"/>
        </w:rPr>
        <w:t xml:space="preserve"> and CP-OFDM</w:t>
      </w:r>
      <w:r w:rsidR="00B753F8">
        <w:rPr>
          <w:lang w:eastAsia="zh-CN"/>
        </w:rPr>
        <w:t xml:space="preserve"> for PUSCH transmission</w:t>
      </w:r>
      <w:r w:rsidRPr="001F45B3">
        <w:rPr>
          <w:lang w:eastAsia="zh-CN"/>
        </w:rPr>
        <w:t>.</w:t>
      </w:r>
      <w:r w:rsidRPr="001F45B3">
        <w:t xml:space="preserve"> Further, we summarize the proposals as follows:</w:t>
      </w:r>
    </w:p>
    <w:p w14:paraId="4F6C3ADC" w14:textId="77777777" w:rsidR="002A268E" w:rsidRPr="001566CB" w:rsidRDefault="002A268E" w:rsidP="002A268E">
      <w:pPr>
        <w:spacing w:before="240" w:after="0"/>
        <w:jc w:val="both"/>
        <w:rPr>
          <w:b/>
        </w:rPr>
      </w:pPr>
      <w:r w:rsidRPr="00311976">
        <w:rPr>
          <w:b/>
        </w:rPr>
        <w:t xml:space="preserve">Proposal </w:t>
      </w:r>
      <w:r>
        <w:rPr>
          <w:b/>
        </w:rPr>
        <w:t>1</w:t>
      </w:r>
      <w:r w:rsidRPr="00311976">
        <w:rPr>
          <w:b/>
        </w:rPr>
        <w:t>:</w:t>
      </w:r>
    </w:p>
    <w:p w14:paraId="061AEE41" w14:textId="77777777" w:rsidR="002A268E" w:rsidRPr="00DA60BE" w:rsidRDefault="002A268E" w:rsidP="002A268E">
      <w:pPr>
        <w:numPr>
          <w:ilvl w:val="0"/>
          <w:numId w:val="6"/>
        </w:numPr>
        <w:overflowPunct/>
        <w:autoSpaceDE/>
        <w:autoSpaceDN/>
        <w:adjustRightInd/>
        <w:spacing w:before="60" w:after="0"/>
        <w:ind w:left="288" w:hanging="288"/>
        <w:jc w:val="both"/>
        <w:textAlignment w:val="auto"/>
        <w:rPr>
          <w:iCs/>
        </w:rPr>
      </w:pPr>
      <w:r>
        <w:rPr>
          <w:rFonts w:eastAsia="Batang"/>
          <w:lang w:val="en-GB"/>
        </w:rPr>
        <w:t>For</w:t>
      </w:r>
      <w:r w:rsidRPr="004A2564">
        <w:rPr>
          <w:iCs/>
        </w:rPr>
        <w:t xml:space="preserve"> </w:t>
      </w:r>
      <w:r w:rsidRPr="00301F17">
        <w:rPr>
          <w:iCs/>
        </w:rPr>
        <w:t>the initial transmission and retransmission of Msg3 PUSCH with repetition</w:t>
      </w:r>
      <w:r>
        <w:rPr>
          <w:iCs/>
        </w:rPr>
        <w:t xml:space="preserve">, DFT-s-OFDM waveform is applied, regardless of the configuration of </w:t>
      </w:r>
      <w:r w:rsidRPr="004D29A5">
        <w:rPr>
          <w:bCs/>
          <w:i/>
          <w:iCs/>
          <w:lang w:eastAsia="zh-CN"/>
        </w:rPr>
        <w:t>msg3-transformPrecoder</w:t>
      </w:r>
      <w:r>
        <w:rPr>
          <w:bCs/>
          <w:i/>
          <w:iCs/>
          <w:lang w:eastAsia="zh-CN"/>
        </w:rPr>
        <w:t xml:space="preserve">. </w:t>
      </w:r>
    </w:p>
    <w:p w14:paraId="3899873A" w14:textId="77777777" w:rsidR="00715C05" w:rsidRPr="001566CB" w:rsidRDefault="00715C05" w:rsidP="00715C05">
      <w:pPr>
        <w:spacing w:before="240" w:after="0"/>
        <w:jc w:val="both"/>
        <w:rPr>
          <w:b/>
        </w:rPr>
      </w:pPr>
      <w:r w:rsidRPr="00311976">
        <w:rPr>
          <w:b/>
        </w:rPr>
        <w:t xml:space="preserve">Proposal </w:t>
      </w:r>
      <w:r>
        <w:rPr>
          <w:b/>
        </w:rPr>
        <w:t>2</w:t>
      </w:r>
      <w:r w:rsidRPr="00311976">
        <w:rPr>
          <w:b/>
        </w:rPr>
        <w:t>:</w:t>
      </w:r>
    </w:p>
    <w:p w14:paraId="74E591A3" w14:textId="77777777" w:rsidR="00715C05" w:rsidRDefault="00715C05" w:rsidP="00715C05">
      <w:pPr>
        <w:numPr>
          <w:ilvl w:val="0"/>
          <w:numId w:val="6"/>
        </w:numPr>
        <w:overflowPunct/>
        <w:autoSpaceDE/>
        <w:autoSpaceDN/>
        <w:adjustRightInd/>
        <w:spacing w:before="60" w:after="0"/>
        <w:ind w:left="288" w:hanging="288"/>
        <w:jc w:val="both"/>
        <w:textAlignment w:val="auto"/>
        <w:rPr>
          <w:iCs/>
        </w:rPr>
      </w:pPr>
      <w:r w:rsidRPr="0038522E">
        <w:rPr>
          <w:rFonts w:eastAsia="Batang"/>
          <w:lang w:val="en-GB"/>
        </w:rPr>
        <w:t>For PUSCH scheduled by DCI format 0_1/0_2 with dynamic waveform switching indication field configured</w:t>
      </w:r>
      <w:r>
        <w:rPr>
          <w:rFonts w:eastAsia="Batang"/>
          <w:lang w:val="en-GB"/>
        </w:rPr>
        <w:t xml:space="preserve">, Option 1 </w:t>
      </w:r>
      <w:r w:rsidRPr="00542AFC">
        <w:rPr>
          <w:rFonts w:eastAsia="Batang"/>
          <w:lang w:val="en-GB"/>
        </w:rPr>
        <w:t>(configuration restriction with error case handling</w:t>
      </w:r>
      <w:r>
        <w:rPr>
          <w:rFonts w:eastAsia="Batang"/>
          <w:lang w:val="en-GB"/>
        </w:rPr>
        <w:t>) is supported for resource allocation and DMRS type</w:t>
      </w:r>
      <w:r>
        <w:rPr>
          <w:bCs/>
          <w:i/>
          <w:iCs/>
          <w:lang w:eastAsia="zh-CN"/>
        </w:rPr>
        <w:t xml:space="preserve">. </w:t>
      </w:r>
    </w:p>
    <w:p w14:paraId="2C68F190" w14:textId="77777777" w:rsidR="001A2176" w:rsidRPr="005A5E84" w:rsidRDefault="001A2176" w:rsidP="001A2176">
      <w:pPr>
        <w:spacing w:before="240" w:after="0"/>
        <w:jc w:val="both"/>
        <w:rPr>
          <w:b/>
        </w:rPr>
      </w:pPr>
      <w:r w:rsidRPr="00311976">
        <w:rPr>
          <w:b/>
        </w:rPr>
        <w:t xml:space="preserve">Proposal </w:t>
      </w:r>
      <w:r>
        <w:rPr>
          <w:b/>
        </w:rPr>
        <w:t>3</w:t>
      </w:r>
      <w:r w:rsidRPr="00311976">
        <w:rPr>
          <w:b/>
        </w:rPr>
        <w:t>:</w:t>
      </w:r>
    </w:p>
    <w:p w14:paraId="5107F41C" w14:textId="77777777" w:rsidR="001A2176" w:rsidRDefault="001A2176" w:rsidP="001A2176">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for DCI format 0_3 for multi-cell PUSCH scheduling. </w:t>
      </w:r>
    </w:p>
    <w:p w14:paraId="392CBC00" w14:textId="77777777" w:rsidR="001A2176" w:rsidRDefault="001A2176" w:rsidP="001A2176">
      <w:pPr>
        <w:numPr>
          <w:ilvl w:val="1"/>
          <w:numId w:val="6"/>
        </w:numPr>
        <w:overflowPunct/>
        <w:autoSpaceDE/>
        <w:autoSpaceDN/>
        <w:adjustRightInd/>
        <w:spacing w:before="60" w:after="0"/>
        <w:ind w:left="720" w:hanging="360"/>
        <w:jc w:val="both"/>
        <w:textAlignment w:val="auto"/>
        <w:rPr>
          <w:iCs/>
        </w:rPr>
      </w:pPr>
      <w:r>
        <w:rPr>
          <w:iCs/>
        </w:rPr>
        <w:t xml:space="preserve">Separate dynamic waveform indication fields for each co-scheduled cell are included in the DCI format 0_3. </w:t>
      </w:r>
    </w:p>
    <w:p w14:paraId="4AF814C8" w14:textId="77777777" w:rsidR="00C14832" w:rsidRPr="005A5E84" w:rsidRDefault="00C14832" w:rsidP="00C14832">
      <w:pPr>
        <w:spacing w:before="240" w:after="0"/>
        <w:jc w:val="both"/>
        <w:rPr>
          <w:b/>
        </w:rPr>
      </w:pPr>
      <w:r w:rsidRPr="00311976">
        <w:rPr>
          <w:b/>
        </w:rPr>
        <w:t xml:space="preserve">Proposal </w:t>
      </w:r>
      <w:r>
        <w:rPr>
          <w:b/>
        </w:rPr>
        <w:t>4</w:t>
      </w:r>
      <w:r w:rsidRPr="00311976">
        <w:rPr>
          <w:b/>
        </w:rPr>
        <w:t>:</w:t>
      </w:r>
    </w:p>
    <w:p w14:paraId="2A4212FA" w14:textId="77777777" w:rsidR="00C14832" w:rsidRDefault="00C14832" w:rsidP="00C14832">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in case of BWP switching.</w:t>
      </w:r>
    </w:p>
    <w:p w14:paraId="43DEBDE3" w14:textId="77777777" w:rsidR="00C14832" w:rsidRDefault="00C14832" w:rsidP="00C14832">
      <w:pPr>
        <w:numPr>
          <w:ilvl w:val="1"/>
          <w:numId w:val="6"/>
        </w:numPr>
        <w:overflowPunct/>
        <w:autoSpaceDE/>
        <w:autoSpaceDN/>
        <w:adjustRightInd/>
        <w:spacing w:before="60" w:after="0"/>
        <w:ind w:left="720" w:hanging="360"/>
        <w:jc w:val="both"/>
        <w:textAlignment w:val="auto"/>
        <w:rPr>
          <w:iCs/>
        </w:rPr>
      </w:pPr>
      <w:r>
        <w:rPr>
          <w:iCs/>
        </w:rPr>
        <w:t xml:space="preserve">Existing mechanism for BWP switching can be reused. </w:t>
      </w:r>
    </w:p>
    <w:p w14:paraId="7142373A" w14:textId="77777777" w:rsidR="006565B3" w:rsidRPr="005A5E84" w:rsidRDefault="006565B3" w:rsidP="006565B3">
      <w:pPr>
        <w:spacing w:before="240" w:after="0"/>
        <w:jc w:val="both"/>
        <w:rPr>
          <w:b/>
        </w:rPr>
      </w:pPr>
      <w:r w:rsidRPr="00311976">
        <w:rPr>
          <w:b/>
        </w:rPr>
        <w:t xml:space="preserve">Proposal </w:t>
      </w:r>
      <w:r>
        <w:rPr>
          <w:b/>
        </w:rPr>
        <w:t>5</w:t>
      </w:r>
      <w:r w:rsidRPr="00311976">
        <w:rPr>
          <w:b/>
        </w:rPr>
        <w:t>:</w:t>
      </w:r>
    </w:p>
    <w:p w14:paraId="144DAF46" w14:textId="77777777" w:rsidR="006565B3" w:rsidRPr="000424D9" w:rsidRDefault="006565B3" w:rsidP="006565B3">
      <w:pPr>
        <w:numPr>
          <w:ilvl w:val="0"/>
          <w:numId w:val="6"/>
        </w:numPr>
        <w:overflowPunct/>
        <w:autoSpaceDE/>
        <w:autoSpaceDN/>
        <w:adjustRightInd/>
        <w:spacing w:before="60" w:after="0"/>
        <w:ind w:left="288" w:hanging="288"/>
        <w:jc w:val="both"/>
        <w:textAlignment w:val="auto"/>
        <w:rPr>
          <w:iCs/>
        </w:rPr>
      </w:pPr>
      <w:r w:rsidRPr="000424D9">
        <w:rPr>
          <w:iCs/>
        </w:rPr>
        <w:t xml:space="preserve">For </w:t>
      </w:r>
      <w:r>
        <w:rPr>
          <w:iCs/>
        </w:rPr>
        <w:t>assistant information</w:t>
      </w:r>
      <w:r w:rsidRPr="000424D9">
        <w:rPr>
          <w:iCs/>
        </w:rPr>
        <w:t xml:space="preserve"> in determining waveform switching, no enhancement is needed (Option 4). </w:t>
      </w:r>
    </w:p>
    <w:p w14:paraId="0349C602" w14:textId="77777777" w:rsidR="006565B3" w:rsidRDefault="006565B3" w:rsidP="006565B3">
      <w:pPr>
        <w:numPr>
          <w:ilvl w:val="1"/>
          <w:numId w:val="6"/>
        </w:numPr>
        <w:overflowPunct/>
        <w:autoSpaceDE/>
        <w:autoSpaceDN/>
        <w:adjustRightInd/>
        <w:spacing w:before="60" w:after="0"/>
        <w:ind w:left="720" w:hanging="360"/>
        <w:jc w:val="both"/>
        <w:textAlignment w:val="auto"/>
        <w:rPr>
          <w:iCs/>
        </w:rPr>
      </w:pPr>
      <w:r w:rsidRPr="000424D9">
        <w:rPr>
          <w:iCs/>
        </w:rPr>
        <w:t>FFS: Option 1</w:t>
      </w:r>
      <w:r>
        <w:rPr>
          <w:iCs/>
        </w:rPr>
        <w:t xml:space="preserve">. </w:t>
      </w:r>
    </w:p>
    <w:p w14:paraId="3436170F" w14:textId="77777777" w:rsidR="005F62C2" w:rsidRPr="004A2564" w:rsidRDefault="005F62C2" w:rsidP="000E710F">
      <w:pPr>
        <w:overflowPunct/>
        <w:autoSpaceDE/>
        <w:autoSpaceDN/>
        <w:adjustRightInd/>
        <w:spacing w:before="60" w:after="0"/>
        <w:ind w:left="72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37424F6F" w:rsidR="0043566F" w:rsidRPr="00862A7B" w:rsidRDefault="0097744F" w:rsidP="007C3B4B">
      <w:pPr>
        <w:widowControl w:val="0"/>
        <w:numPr>
          <w:ilvl w:val="0"/>
          <w:numId w:val="4"/>
        </w:numPr>
        <w:overflowPunct/>
        <w:autoSpaceDE/>
        <w:adjustRightInd/>
        <w:spacing w:after="120"/>
        <w:jc w:val="both"/>
        <w:textAlignment w:val="auto"/>
        <w:rPr>
          <w:lang w:eastAsia="zh-CN"/>
        </w:rPr>
      </w:pPr>
      <w:bookmarkStart w:id="3" w:name="_Ref117254147"/>
      <w:bookmarkStart w:id="4" w:name="_Ref129286180"/>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97744F">
        <w:rPr>
          <w:lang w:eastAsia="zh-CN"/>
        </w:rPr>
        <w:t>Chairman’s notes, RAN1#11</w:t>
      </w:r>
      <w:r w:rsidR="00E00E04">
        <w:rPr>
          <w:lang w:eastAsia="zh-CN"/>
        </w:rPr>
        <w:t>3</w:t>
      </w:r>
      <w:r w:rsidRPr="0097744F">
        <w:rPr>
          <w:lang w:eastAsia="zh-CN"/>
        </w:rPr>
        <w:t xml:space="preserve"> Meeting, </w:t>
      </w:r>
      <w:r w:rsidR="00E00E04">
        <w:rPr>
          <w:lang w:eastAsia="zh-CN"/>
        </w:rPr>
        <w:t>May</w:t>
      </w:r>
      <w:r w:rsidRPr="0097744F">
        <w:rPr>
          <w:lang w:eastAsia="zh-CN"/>
        </w:rPr>
        <w:t xml:space="preserve"> 202</w:t>
      </w:r>
      <w:bookmarkEnd w:id="3"/>
      <w:r w:rsidR="00B51857">
        <w:rPr>
          <w:lang w:eastAsia="zh-CN"/>
        </w:rPr>
        <w:t>3</w:t>
      </w:r>
      <w:bookmarkEnd w:id="4"/>
    </w:p>
    <w:p w14:paraId="3094ABE7" w14:textId="539E6C11" w:rsidR="000E31D7" w:rsidRPr="00A57752" w:rsidRDefault="003D2404" w:rsidP="007C3B4B">
      <w:pPr>
        <w:widowControl w:val="0"/>
        <w:numPr>
          <w:ilvl w:val="0"/>
          <w:numId w:val="4"/>
        </w:numPr>
        <w:overflowPunct/>
        <w:autoSpaceDE/>
        <w:adjustRightInd/>
        <w:spacing w:after="120"/>
        <w:jc w:val="both"/>
        <w:textAlignment w:val="auto"/>
        <w:rPr>
          <w:lang w:eastAsia="zh-CN"/>
        </w:rPr>
      </w:pPr>
      <w:bookmarkStart w:id="17" w:name="_Ref101508684"/>
      <w:r w:rsidRPr="00A57752">
        <w:rPr>
          <w:lang w:eastAsia="zh-CN"/>
        </w:rPr>
        <w:t>R1-2306825</w:t>
      </w:r>
      <w:r w:rsidR="000E31D7" w:rsidRPr="00A57752">
        <w:rPr>
          <w:lang w:eastAsia="zh-CN"/>
        </w:rPr>
        <w:t>, “</w:t>
      </w:r>
      <w:r w:rsidR="004B3ABA" w:rsidRPr="00A57752">
        <w:rPr>
          <w:lang w:eastAsia="zh-CN"/>
        </w:rPr>
        <w:t>Discussions on PRACH coverage enhancement</w:t>
      </w:r>
      <w:r w:rsidR="000E31D7" w:rsidRPr="00A57752">
        <w:rPr>
          <w:lang w:eastAsia="zh-CN"/>
        </w:rPr>
        <w:t xml:space="preserve">”, Intel Corporation, </w:t>
      </w:r>
      <w:r w:rsidR="0041135C" w:rsidRPr="00A57752">
        <w:rPr>
          <w:lang w:eastAsia="zh-CN"/>
        </w:rPr>
        <w:t>August</w:t>
      </w:r>
      <w:r w:rsidR="000E31D7" w:rsidRPr="00A57752">
        <w:rPr>
          <w:lang w:eastAsia="zh-CN"/>
        </w:rPr>
        <w:t xml:space="preserve"> 202</w:t>
      </w:r>
      <w:bookmarkEnd w:id="17"/>
      <w:r w:rsidR="00D85D24" w:rsidRPr="00A57752">
        <w:rPr>
          <w:lang w:eastAsia="zh-CN"/>
        </w:rPr>
        <w:t>3</w:t>
      </w:r>
    </w:p>
    <w:p w14:paraId="7AD53D20" w14:textId="77777777" w:rsidR="003B75A3" w:rsidRPr="00862A7B" w:rsidRDefault="003B75A3" w:rsidP="003B75A3">
      <w:pPr>
        <w:widowControl w:val="0"/>
        <w:numPr>
          <w:ilvl w:val="0"/>
          <w:numId w:val="4"/>
        </w:numPr>
        <w:overflowPunct/>
        <w:autoSpaceDE/>
        <w:adjustRightInd/>
        <w:spacing w:after="120"/>
        <w:jc w:val="both"/>
        <w:textAlignment w:val="auto"/>
        <w:rPr>
          <w:lang w:eastAsia="zh-CN"/>
        </w:rPr>
      </w:pPr>
      <w:bookmarkStart w:id="18" w:name="_Ref136348481"/>
      <w:bookmarkStart w:id="19" w:name="_Ref120868103"/>
      <w:bookmarkEnd w:id="5"/>
      <w:bookmarkEnd w:id="6"/>
      <w:bookmarkEnd w:id="7"/>
      <w:bookmarkEnd w:id="8"/>
      <w:bookmarkEnd w:id="9"/>
      <w:bookmarkEnd w:id="10"/>
      <w:bookmarkEnd w:id="11"/>
      <w:bookmarkEnd w:id="12"/>
      <w:bookmarkEnd w:id="13"/>
      <w:bookmarkEnd w:id="14"/>
      <w:bookmarkEnd w:id="15"/>
      <w:bookmarkEnd w:id="16"/>
      <w:r w:rsidRPr="0097744F">
        <w:rPr>
          <w:lang w:eastAsia="zh-CN"/>
        </w:rPr>
        <w:t>Chairman’s notes, RAN1#11</w:t>
      </w:r>
      <w:r>
        <w:rPr>
          <w:lang w:eastAsia="zh-CN"/>
        </w:rPr>
        <w:t>2b-e</w:t>
      </w:r>
      <w:r w:rsidRPr="0097744F">
        <w:rPr>
          <w:lang w:eastAsia="zh-CN"/>
        </w:rPr>
        <w:t xml:space="preserve"> Meeting, </w:t>
      </w:r>
      <w:r>
        <w:rPr>
          <w:lang w:eastAsia="zh-CN"/>
        </w:rPr>
        <w:t>April</w:t>
      </w:r>
      <w:r w:rsidRPr="0097744F">
        <w:rPr>
          <w:lang w:eastAsia="zh-CN"/>
        </w:rPr>
        <w:t xml:space="preserve"> 202</w:t>
      </w:r>
      <w:r>
        <w:rPr>
          <w:lang w:eastAsia="zh-CN"/>
        </w:rPr>
        <w:t>3</w:t>
      </w:r>
      <w:bookmarkEnd w:id="18"/>
    </w:p>
    <w:p w14:paraId="4E0B443E" w14:textId="3DB0858C" w:rsidR="008D2763" w:rsidRPr="00E36DCC" w:rsidRDefault="008D2763" w:rsidP="007C3B4B">
      <w:pPr>
        <w:widowControl w:val="0"/>
        <w:numPr>
          <w:ilvl w:val="0"/>
          <w:numId w:val="4"/>
        </w:numPr>
        <w:overflowPunct/>
        <w:autoSpaceDE/>
        <w:adjustRightInd/>
        <w:spacing w:after="120"/>
        <w:jc w:val="both"/>
        <w:textAlignment w:val="auto"/>
        <w:rPr>
          <w:lang w:eastAsia="zh-CN"/>
        </w:rPr>
      </w:pPr>
      <w:bookmarkStart w:id="20" w:name="_Ref136348580"/>
      <w:r w:rsidRPr="00E36DCC">
        <w:rPr>
          <w:lang w:eastAsia="zh-CN"/>
        </w:rPr>
        <w:t xml:space="preserve">Chairman’s notes, RAN1#110 Meeting, </w:t>
      </w:r>
      <w:r w:rsidR="00AC1210">
        <w:rPr>
          <w:lang w:eastAsia="zh-CN"/>
        </w:rPr>
        <w:t>August</w:t>
      </w:r>
      <w:r w:rsidRPr="00E36DCC">
        <w:rPr>
          <w:lang w:eastAsia="zh-CN"/>
        </w:rPr>
        <w:t xml:space="preserve"> 2022</w:t>
      </w:r>
      <w:bookmarkEnd w:id="19"/>
      <w:bookmarkEnd w:id="20"/>
    </w:p>
    <w:sectPr w:rsidR="008D2763" w:rsidRPr="00E36DCC"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1D8FF" w14:textId="77777777" w:rsidR="00011F0B" w:rsidRDefault="00011F0B">
      <w:r>
        <w:separator/>
      </w:r>
    </w:p>
  </w:endnote>
  <w:endnote w:type="continuationSeparator" w:id="0">
    <w:p w14:paraId="4B874F3D" w14:textId="77777777" w:rsidR="00011F0B" w:rsidRDefault="00011F0B">
      <w:r>
        <w:continuationSeparator/>
      </w:r>
    </w:p>
  </w:endnote>
  <w:endnote w:type="continuationNotice" w:id="1">
    <w:p w14:paraId="5BACA362" w14:textId="77777777" w:rsidR="00011F0B" w:rsidRDefault="00011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6D9E2" w14:textId="77777777" w:rsidR="00011F0B" w:rsidRDefault="00011F0B">
      <w:r>
        <w:separator/>
      </w:r>
    </w:p>
  </w:footnote>
  <w:footnote w:type="continuationSeparator" w:id="0">
    <w:p w14:paraId="69F4A7E0" w14:textId="77777777" w:rsidR="00011F0B" w:rsidRDefault="00011F0B">
      <w:r>
        <w:continuationSeparator/>
      </w:r>
    </w:p>
  </w:footnote>
  <w:footnote w:type="continuationNotice" w:id="1">
    <w:p w14:paraId="4A555536" w14:textId="77777777" w:rsidR="00011F0B" w:rsidRDefault="00011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2592" w:hanging="360"/>
      </w:pPr>
      <w:rPr>
        <w:rFonts w:ascii="Courier New" w:hAnsi="Courier New" w:cs="Courier New" w:hint="default"/>
      </w:rPr>
    </w:lvl>
    <w:lvl w:ilvl="2">
      <w:start w:val="1"/>
      <w:numFmt w:val="bullet"/>
      <w:lvlText w:val=""/>
      <w:lvlJc w:val="left"/>
      <w:pPr>
        <w:ind w:left="3312" w:hanging="360"/>
      </w:pPr>
      <w:rPr>
        <w:rFonts w:ascii="Wingdings" w:hAnsi="Wingdings" w:hint="default"/>
      </w:rPr>
    </w:lvl>
    <w:lvl w:ilvl="3">
      <w:start w:val="1"/>
      <w:numFmt w:val="bullet"/>
      <w:lvlText w:val=""/>
      <w:lvlJc w:val="left"/>
      <w:pPr>
        <w:ind w:left="4032" w:hanging="360"/>
      </w:pPr>
      <w:rPr>
        <w:rFonts w:ascii="Symbol" w:hAnsi="Symbol" w:hint="default"/>
      </w:rPr>
    </w:lvl>
    <w:lvl w:ilvl="4">
      <w:start w:val="1"/>
      <w:numFmt w:val="bullet"/>
      <w:lvlText w:val="o"/>
      <w:lvlJc w:val="left"/>
      <w:pPr>
        <w:ind w:left="4752" w:hanging="360"/>
      </w:pPr>
      <w:rPr>
        <w:rFonts w:ascii="Courier New" w:hAnsi="Courier New" w:cs="Courier New" w:hint="default"/>
      </w:rPr>
    </w:lvl>
    <w:lvl w:ilvl="5">
      <w:start w:val="1"/>
      <w:numFmt w:val="bullet"/>
      <w:lvlText w:val=""/>
      <w:lvlJc w:val="left"/>
      <w:pPr>
        <w:ind w:left="5472" w:hanging="360"/>
      </w:pPr>
      <w:rPr>
        <w:rFonts w:ascii="Wingdings" w:hAnsi="Wingdings" w:hint="default"/>
      </w:rPr>
    </w:lvl>
    <w:lvl w:ilvl="6">
      <w:start w:val="1"/>
      <w:numFmt w:val="bullet"/>
      <w:lvlText w:val=""/>
      <w:lvlJc w:val="left"/>
      <w:pPr>
        <w:ind w:left="6192" w:hanging="360"/>
      </w:pPr>
      <w:rPr>
        <w:rFonts w:ascii="Symbol" w:hAnsi="Symbol" w:hint="default"/>
      </w:rPr>
    </w:lvl>
    <w:lvl w:ilvl="7">
      <w:start w:val="1"/>
      <w:numFmt w:val="bullet"/>
      <w:lvlText w:val="o"/>
      <w:lvlJc w:val="left"/>
      <w:pPr>
        <w:ind w:left="6912" w:hanging="360"/>
      </w:pPr>
      <w:rPr>
        <w:rFonts w:ascii="Courier New" w:hAnsi="Courier New" w:cs="Courier New" w:hint="default"/>
      </w:rPr>
    </w:lvl>
    <w:lvl w:ilvl="8">
      <w:start w:val="1"/>
      <w:numFmt w:val="bullet"/>
      <w:lvlText w:val=""/>
      <w:lvlJc w:val="left"/>
      <w:pPr>
        <w:ind w:left="7632" w:hanging="360"/>
      </w:pPr>
      <w:rPr>
        <w:rFonts w:ascii="Wingdings" w:hAnsi="Wingdings" w:hint="default"/>
      </w:rPr>
    </w:lvl>
  </w:abstractNum>
  <w:abstractNum w:abstractNumId="15"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6"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1"/>
  </w:num>
  <w:num w:numId="2" w16cid:durableId="1094715078">
    <w:abstractNumId w:val="23"/>
  </w:num>
  <w:num w:numId="3" w16cid:durableId="981691288">
    <w:abstractNumId w:val="31"/>
  </w:num>
  <w:num w:numId="4" w16cid:durableId="118190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5"/>
  </w:num>
  <w:num w:numId="6" w16cid:durableId="617571312">
    <w:abstractNumId w:val="20"/>
  </w:num>
  <w:num w:numId="7" w16cid:durableId="1940285386">
    <w:abstractNumId w:val="29"/>
  </w:num>
  <w:num w:numId="8" w16cid:durableId="1145004309">
    <w:abstractNumId w:val="24"/>
  </w:num>
  <w:num w:numId="9" w16cid:durableId="2014333185">
    <w:abstractNumId w:val="21"/>
  </w:num>
  <w:num w:numId="10" w16cid:durableId="1389113403">
    <w:abstractNumId w:val="22"/>
  </w:num>
  <w:num w:numId="11" w16cid:durableId="1243100815">
    <w:abstractNumId w:val="7"/>
  </w:num>
  <w:num w:numId="12" w16cid:durableId="1087649603">
    <w:abstractNumId w:val="6"/>
  </w:num>
  <w:num w:numId="13" w16cid:durableId="546572616">
    <w:abstractNumId w:val="10"/>
  </w:num>
  <w:num w:numId="14" w16cid:durableId="179861339">
    <w:abstractNumId w:val="13"/>
  </w:num>
  <w:num w:numId="15" w16cid:durableId="1907494271">
    <w:abstractNumId w:val="18"/>
  </w:num>
  <w:num w:numId="16" w16cid:durableId="1471437468">
    <w:abstractNumId w:val="17"/>
  </w:num>
  <w:num w:numId="17" w16cid:durableId="1058935190">
    <w:abstractNumId w:val="2"/>
  </w:num>
  <w:num w:numId="18" w16cid:durableId="361562516">
    <w:abstractNumId w:val="3"/>
  </w:num>
  <w:num w:numId="19" w16cid:durableId="137650010">
    <w:abstractNumId w:val="28"/>
  </w:num>
  <w:num w:numId="20" w16cid:durableId="832262740">
    <w:abstractNumId w:val="26"/>
  </w:num>
  <w:num w:numId="21" w16cid:durableId="1631397043">
    <w:abstractNumId w:val="19"/>
  </w:num>
  <w:num w:numId="22" w16cid:durableId="1064530498">
    <w:abstractNumId w:val="14"/>
  </w:num>
  <w:num w:numId="23" w16cid:durableId="1880780664">
    <w:abstractNumId w:val="12"/>
  </w:num>
  <w:num w:numId="24" w16cid:durableId="1866625995">
    <w:abstractNumId w:val="9"/>
  </w:num>
  <w:num w:numId="25" w16cid:durableId="48455177">
    <w:abstractNumId w:val="27"/>
  </w:num>
  <w:num w:numId="26" w16cid:durableId="816070144">
    <w:abstractNumId w:val="32"/>
  </w:num>
  <w:num w:numId="27" w16cid:durableId="669481371">
    <w:abstractNumId w:val="16"/>
  </w:num>
  <w:num w:numId="28" w16cid:durableId="369843156">
    <w:abstractNumId w:val="15"/>
  </w:num>
  <w:num w:numId="29" w16cid:durableId="66924626">
    <w:abstractNumId w:val="4"/>
  </w:num>
  <w:num w:numId="30" w16cid:durableId="62140396">
    <w:abstractNumId w:val="5"/>
  </w:num>
  <w:num w:numId="31" w16cid:durableId="1268151881">
    <w:abstractNumId w:val="30"/>
  </w:num>
  <w:num w:numId="32" w16cid:durableId="7272183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rgUA8PV4AC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0B"/>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344"/>
    <w:rsid w:val="0001686C"/>
    <w:rsid w:val="00016A24"/>
    <w:rsid w:val="00016BD7"/>
    <w:rsid w:val="00016DCE"/>
    <w:rsid w:val="00016F62"/>
    <w:rsid w:val="00016FD1"/>
    <w:rsid w:val="00017000"/>
    <w:rsid w:val="00017171"/>
    <w:rsid w:val="0001729B"/>
    <w:rsid w:val="00017309"/>
    <w:rsid w:val="000175C4"/>
    <w:rsid w:val="0001767C"/>
    <w:rsid w:val="000178A4"/>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BAB"/>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33B"/>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35"/>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61B"/>
    <w:rsid w:val="00030766"/>
    <w:rsid w:val="00030903"/>
    <w:rsid w:val="000309C0"/>
    <w:rsid w:val="00030B4E"/>
    <w:rsid w:val="00030ED5"/>
    <w:rsid w:val="00030F74"/>
    <w:rsid w:val="00031242"/>
    <w:rsid w:val="0003125B"/>
    <w:rsid w:val="000318F2"/>
    <w:rsid w:val="00031ABB"/>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4D9"/>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1E8"/>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11"/>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8E2"/>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3A"/>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966"/>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032"/>
    <w:rsid w:val="000812A2"/>
    <w:rsid w:val="00081457"/>
    <w:rsid w:val="0008165A"/>
    <w:rsid w:val="0008183C"/>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0"/>
    <w:rsid w:val="00082A42"/>
    <w:rsid w:val="00082A49"/>
    <w:rsid w:val="00082E14"/>
    <w:rsid w:val="00082E86"/>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7D4"/>
    <w:rsid w:val="000869BA"/>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2C"/>
    <w:rsid w:val="0009286A"/>
    <w:rsid w:val="000928BE"/>
    <w:rsid w:val="00092AB0"/>
    <w:rsid w:val="00093076"/>
    <w:rsid w:val="00093097"/>
    <w:rsid w:val="0009318C"/>
    <w:rsid w:val="000931C3"/>
    <w:rsid w:val="000937F2"/>
    <w:rsid w:val="000937FA"/>
    <w:rsid w:val="0009399E"/>
    <w:rsid w:val="000939CB"/>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EC8"/>
    <w:rsid w:val="00095F37"/>
    <w:rsid w:val="00095F53"/>
    <w:rsid w:val="0009612D"/>
    <w:rsid w:val="0009653B"/>
    <w:rsid w:val="00096702"/>
    <w:rsid w:val="0009680E"/>
    <w:rsid w:val="000968D8"/>
    <w:rsid w:val="00096F12"/>
    <w:rsid w:val="0009709B"/>
    <w:rsid w:val="000972DF"/>
    <w:rsid w:val="00097620"/>
    <w:rsid w:val="000978D7"/>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802"/>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B6"/>
    <w:rsid w:val="000A3ACB"/>
    <w:rsid w:val="000A3BD4"/>
    <w:rsid w:val="000A439E"/>
    <w:rsid w:val="000A4492"/>
    <w:rsid w:val="000A4649"/>
    <w:rsid w:val="000A49DE"/>
    <w:rsid w:val="000A4A38"/>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9B"/>
    <w:rsid w:val="000B0DB5"/>
    <w:rsid w:val="000B1061"/>
    <w:rsid w:val="000B10AB"/>
    <w:rsid w:val="000B1251"/>
    <w:rsid w:val="000B1429"/>
    <w:rsid w:val="000B1491"/>
    <w:rsid w:val="000B1498"/>
    <w:rsid w:val="000B14C3"/>
    <w:rsid w:val="000B1528"/>
    <w:rsid w:val="000B16A2"/>
    <w:rsid w:val="000B17A1"/>
    <w:rsid w:val="000B1A5E"/>
    <w:rsid w:val="000B1CD3"/>
    <w:rsid w:val="000B22E2"/>
    <w:rsid w:val="000B23F6"/>
    <w:rsid w:val="000B256B"/>
    <w:rsid w:val="000B2883"/>
    <w:rsid w:val="000B2B2B"/>
    <w:rsid w:val="000B2E38"/>
    <w:rsid w:val="000B2F3A"/>
    <w:rsid w:val="000B32CA"/>
    <w:rsid w:val="000B32D4"/>
    <w:rsid w:val="000B338D"/>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6DE9"/>
    <w:rsid w:val="000B71B6"/>
    <w:rsid w:val="000B7387"/>
    <w:rsid w:val="000B769F"/>
    <w:rsid w:val="000B76BB"/>
    <w:rsid w:val="000B76FF"/>
    <w:rsid w:val="000B78AF"/>
    <w:rsid w:val="000B7C2D"/>
    <w:rsid w:val="000B7D5E"/>
    <w:rsid w:val="000C0093"/>
    <w:rsid w:val="000C0103"/>
    <w:rsid w:val="000C0680"/>
    <w:rsid w:val="000C09A5"/>
    <w:rsid w:val="000C0DBB"/>
    <w:rsid w:val="000C0E39"/>
    <w:rsid w:val="000C133A"/>
    <w:rsid w:val="000C134E"/>
    <w:rsid w:val="000C1527"/>
    <w:rsid w:val="000C19F5"/>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6E04"/>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4F5"/>
    <w:rsid w:val="000D0544"/>
    <w:rsid w:val="000D079A"/>
    <w:rsid w:val="000D0923"/>
    <w:rsid w:val="000D0A0F"/>
    <w:rsid w:val="000D0AB8"/>
    <w:rsid w:val="000D0BCC"/>
    <w:rsid w:val="000D0F44"/>
    <w:rsid w:val="000D0F9A"/>
    <w:rsid w:val="000D117E"/>
    <w:rsid w:val="000D11D7"/>
    <w:rsid w:val="000D13E2"/>
    <w:rsid w:val="000D148D"/>
    <w:rsid w:val="000D14EB"/>
    <w:rsid w:val="000D1610"/>
    <w:rsid w:val="000D161F"/>
    <w:rsid w:val="000D1634"/>
    <w:rsid w:val="000D1737"/>
    <w:rsid w:val="000D174E"/>
    <w:rsid w:val="000D17D3"/>
    <w:rsid w:val="000D17FE"/>
    <w:rsid w:val="000D192B"/>
    <w:rsid w:val="000D1AC1"/>
    <w:rsid w:val="000D1B80"/>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10F"/>
    <w:rsid w:val="000E74E7"/>
    <w:rsid w:val="000E7535"/>
    <w:rsid w:val="000E75DF"/>
    <w:rsid w:val="000E783F"/>
    <w:rsid w:val="000E789A"/>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886"/>
    <w:rsid w:val="000F19E1"/>
    <w:rsid w:val="000F1B0F"/>
    <w:rsid w:val="000F1B1C"/>
    <w:rsid w:val="000F1CF3"/>
    <w:rsid w:val="000F203A"/>
    <w:rsid w:val="000F20CD"/>
    <w:rsid w:val="000F20F4"/>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E0C"/>
    <w:rsid w:val="000F3FFF"/>
    <w:rsid w:val="000F428E"/>
    <w:rsid w:val="000F42EA"/>
    <w:rsid w:val="000F4832"/>
    <w:rsid w:val="000F4CAF"/>
    <w:rsid w:val="000F4D36"/>
    <w:rsid w:val="000F4F44"/>
    <w:rsid w:val="000F5072"/>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0EB6"/>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C3E"/>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1F"/>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07E6D"/>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561"/>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BE2"/>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5FF"/>
    <w:rsid w:val="0012688D"/>
    <w:rsid w:val="0012695A"/>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489"/>
    <w:rsid w:val="00130607"/>
    <w:rsid w:val="00130714"/>
    <w:rsid w:val="00130953"/>
    <w:rsid w:val="00130DD8"/>
    <w:rsid w:val="00130F6C"/>
    <w:rsid w:val="0013109C"/>
    <w:rsid w:val="001312EF"/>
    <w:rsid w:val="00131441"/>
    <w:rsid w:val="00131460"/>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4FB1"/>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6FC"/>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23"/>
    <w:rsid w:val="00150BAF"/>
    <w:rsid w:val="00150CD5"/>
    <w:rsid w:val="00150FA9"/>
    <w:rsid w:val="00151096"/>
    <w:rsid w:val="001510B6"/>
    <w:rsid w:val="001510BE"/>
    <w:rsid w:val="001510ED"/>
    <w:rsid w:val="001512AA"/>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8A"/>
    <w:rsid w:val="00156B74"/>
    <w:rsid w:val="00156C11"/>
    <w:rsid w:val="0015725F"/>
    <w:rsid w:val="00157315"/>
    <w:rsid w:val="00157671"/>
    <w:rsid w:val="00157857"/>
    <w:rsid w:val="0015792C"/>
    <w:rsid w:val="001579CD"/>
    <w:rsid w:val="00157D69"/>
    <w:rsid w:val="00157E0A"/>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1E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AE1"/>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928"/>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5BC"/>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BDB"/>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5F9B"/>
    <w:rsid w:val="0019603E"/>
    <w:rsid w:val="00196085"/>
    <w:rsid w:val="0019616D"/>
    <w:rsid w:val="001966C0"/>
    <w:rsid w:val="00196980"/>
    <w:rsid w:val="00196A48"/>
    <w:rsid w:val="00196AB3"/>
    <w:rsid w:val="00196B90"/>
    <w:rsid w:val="00196C36"/>
    <w:rsid w:val="00196D2A"/>
    <w:rsid w:val="00196DC7"/>
    <w:rsid w:val="00196E75"/>
    <w:rsid w:val="00196FED"/>
    <w:rsid w:val="00196FF4"/>
    <w:rsid w:val="001972E4"/>
    <w:rsid w:val="0019734F"/>
    <w:rsid w:val="001974E5"/>
    <w:rsid w:val="00197806"/>
    <w:rsid w:val="00197A0B"/>
    <w:rsid w:val="00197BCD"/>
    <w:rsid w:val="001A0301"/>
    <w:rsid w:val="001A0303"/>
    <w:rsid w:val="001A032E"/>
    <w:rsid w:val="001A03EC"/>
    <w:rsid w:val="001A0421"/>
    <w:rsid w:val="001A067A"/>
    <w:rsid w:val="001A0C3F"/>
    <w:rsid w:val="001A0EFE"/>
    <w:rsid w:val="001A1323"/>
    <w:rsid w:val="001A145C"/>
    <w:rsid w:val="001A1A65"/>
    <w:rsid w:val="001A1C7D"/>
    <w:rsid w:val="001A1D52"/>
    <w:rsid w:val="001A1EDB"/>
    <w:rsid w:val="001A2176"/>
    <w:rsid w:val="001A232D"/>
    <w:rsid w:val="001A258A"/>
    <w:rsid w:val="001A263A"/>
    <w:rsid w:val="001A2939"/>
    <w:rsid w:val="001A2ABD"/>
    <w:rsid w:val="001A2AFE"/>
    <w:rsid w:val="001A2B04"/>
    <w:rsid w:val="001A2EB2"/>
    <w:rsid w:val="001A2FD5"/>
    <w:rsid w:val="001A3037"/>
    <w:rsid w:val="001A30B0"/>
    <w:rsid w:val="001A30FB"/>
    <w:rsid w:val="001A31D8"/>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7B5"/>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D1D"/>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6FA"/>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3F7F"/>
    <w:rsid w:val="001C41BF"/>
    <w:rsid w:val="001C4251"/>
    <w:rsid w:val="001C470C"/>
    <w:rsid w:val="001C48C0"/>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BDC"/>
    <w:rsid w:val="001C6D22"/>
    <w:rsid w:val="001C7185"/>
    <w:rsid w:val="001C7269"/>
    <w:rsid w:val="001C73A6"/>
    <w:rsid w:val="001C7527"/>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5D2"/>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36"/>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1F60"/>
    <w:rsid w:val="001F204D"/>
    <w:rsid w:val="001F214B"/>
    <w:rsid w:val="001F22A9"/>
    <w:rsid w:val="001F2536"/>
    <w:rsid w:val="001F2619"/>
    <w:rsid w:val="001F26E9"/>
    <w:rsid w:val="001F2E08"/>
    <w:rsid w:val="001F2EB0"/>
    <w:rsid w:val="001F3507"/>
    <w:rsid w:val="001F3760"/>
    <w:rsid w:val="001F37ED"/>
    <w:rsid w:val="001F37F4"/>
    <w:rsid w:val="001F3841"/>
    <w:rsid w:val="001F39AB"/>
    <w:rsid w:val="001F3B07"/>
    <w:rsid w:val="001F3D7B"/>
    <w:rsid w:val="001F3E5E"/>
    <w:rsid w:val="001F3F27"/>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9CD"/>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2D4"/>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99F"/>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1F81"/>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30D"/>
    <w:rsid w:val="00245492"/>
    <w:rsid w:val="002458CA"/>
    <w:rsid w:val="00245965"/>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38"/>
    <w:rsid w:val="00247D8E"/>
    <w:rsid w:val="00247DD1"/>
    <w:rsid w:val="00247E35"/>
    <w:rsid w:val="00247EF6"/>
    <w:rsid w:val="00247F8B"/>
    <w:rsid w:val="00247FB6"/>
    <w:rsid w:val="00250187"/>
    <w:rsid w:val="002501ED"/>
    <w:rsid w:val="002503D5"/>
    <w:rsid w:val="002504A6"/>
    <w:rsid w:val="002509B7"/>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A0E"/>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30"/>
    <w:rsid w:val="002637D5"/>
    <w:rsid w:val="00263836"/>
    <w:rsid w:val="002638E1"/>
    <w:rsid w:val="00263A9A"/>
    <w:rsid w:val="00263B02"/>
    <w:rsid w:val="00263DC4"/>
    <w:rsid w:val="00263DD9"/>
    <w:rsid w:val="00263E03"/>
    <w:rsid w:val="00263EF7"/>
    <w:rsid w:val="002641D9"/>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96"/>
    <w:rsid w:val="00267078"/>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377"/>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DBC"/>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5F7"/>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267"/>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3EA"/>
    <w:rsid w:val="002944CA"/>
    <w:rsid w:val="002944D0"/>
    <w:rsid w:val="002944F8"/>
    <w:rsid w:val="0029450A"/>
    <w:rsid w:val="002946A4"/>
    <w:rsid w:val="0029470D"/>
    <w:rsid w:val="00294722"/>
    <w:rsid w:val="00294950"/>
    <w:rsid w:val="00294A37"/>
    <w:rsid w:val="00294AB1"/>
    <w:rsid w:val="00294DB1"/>
    <w:rsid w:val="00294E6E"/>
    <w:rsid w:val="00294F7F"/>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CA7"/>
    <w:rsid w:val="002A0DF4"/>
    <w:rsid w:val="002A0FC6"/>
    <w:rsid w:val="002A1355"/>
    <w:rsid w:val="002A14A4"/>
    <w:rsid w:val="002A1697"/>
    <w:rsid w:val="002A1737"/>
    <w:rsid w:val="002A175A"/>
    <w:rsid w:val="002A1A57"/>
    <w:rsid w:val="002A1C8B"/>
    <w:rsid w:val="002A1DA1"/>
    <w:rsid w:val="002A1E0B"/>
    <w:rsid w:val="002A1FF5"/>
    <w:rsid w:val="002A205B"/>
    <w:rsid w:val="002A2268"/>
    <w:rsid w:val="002A22F3"/>
    <w:rsid w:val="002A2305"/>
    <w:rsid w:val="002A23D0"/>
    <w:rsid w:val="002A23D8"/>
    <w:rsid w:val="002A24F5"/>
    <w:rsid w:val="002A268E"/>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239"/>
    <w:rsid w:val="002A4266"/>
    <w:rsid w:val="002A45C7"/>
    <w:rsid w:val="002A48EB"/>
    <w:rsid w:val="002A4918"/>
    <w:rsid w:val="002A4996"/>
    <w:rsid w:val="002A4D4E"/>
    <w:rsid w:val="002A4E20"/>
    <w:rsid w:val="002A4E27"/>
    <w:rsid w:val="002A4FCA"/>
    <w:rsid w:val="002A523D"/>
    <w:rsid w:val="002A5268"/>
    <w:rsid w:val="002A5488"/>
    <w:rsid w:val="002A5655"/>
    <w:rsid w:val="002A578E"/>
    <w:rsid w:val="002A581B"/>
    <w:rsid w:val="002A5945"/>
    <w:rsid w:val="002A5F7B"/>
    <w:rsid w:val="002A5FC1"/>
    <w:rsid w:val="002A60B6"/>
    <w:rsid w:val="002A6354"/>
    <w:rsid w:val="002A672B"/>
    <w:rsid w:val="002A6B25"/>
    <w:rsid w:val="002A6BE8"/>
    <w:rsid w:val="002A6C34"/>
    <w:rsid w:val="002A6E7E"/>
    <w:rsid w:val="002A70F6"/>
    <w:rsid w:val="002A7175"/>
    <w:rsid w:val="002A732C"/>
    <w:rsid w:val="002A7554"/>
    <w:rsid w:val="002A79B4"/>
    <w:rsid w:val="002A7A6A"/>
    <w:rsid w:val="002A7AB4"/>
    <w:rsid w:val="002A7B72"/>
    <w:rsid w:val="002A7BF0"/>
    <w:rsid w:val="002A7CD5"/>
    <w:rsid w:val="002A7D91"/>
    <w:rsid w:val="002B0467"/>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3E2"/>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DD8"/>
    <w:rsid w:val="002C2E8A"/>
    <w:rsid w:val="002C2FCD"/>
    <w:rsid w:val="002C3060"/>
    <w:rsid w:val="002C307D"/>
    <w:rsid w:val="002C3240"/>
    <w:rsid w:val="002C36D3"/>
    <w:rsid w:val="002C3788"/>
    <w:rsid w:val="002C3883"/>
    <w:rsid w:val="002C38B2"/>
    <w:rsid w:val="002C390A"/>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CA7"/>
    <w:rsid w:val="002C4E1B"/>
    <w:rsid w:val="002C4E68"/>
    <w:rsid w:val="002C50DC"/>
    <w:rsid w:val="002C514C"/>
    <w:rsid w:val="002C5533"/>
    <w:rsid w:val="002C557B"/>
    <w:rsid w:val="002C5620"/>
    <w:rsid w:val="002C5798"/>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821"/>
    <w:rsid w:val="002D3968"/>
    <w:rsid w:val="002D3EDE"/>
    <w:rsid w:val="002D3F17"/>
    <w:rsid w:val="002D3FB0"/>
    <w:rsid w:val="002D425A"/>
    <w:rsid w:val="002D430C"/>
    <w:rsid w:val="002D4322"/>
    <w:rsid w:val="002D45A7"/>
    <w:rsid w:val="002D47FC"/>
    <w:rsid w:val="002D48A7"/>
    <w:rsid w:val="002D4A54"/>
    <w:rsid w:val="002D4E06"/>
    <w:rsid w:val="002D4E37"/>
    <w:rsid w:val="002D50D6"/>
    <w:rsid w:val="002D52E0"/>
    <w:rsid w:val="002D54DA"/>
    <w:rsid w:val="002D580B"/>
    <w:rsid w:val="002D5A5F"/>
    <w:rsid w:val="002D5B4E"/>
    <w:rsid w:val="002D5DEA"/>
    <w:rsid w:val="002D5E5A"/>
    <w:rsid w:val="002D6127"/>
    <w:rsid w:val="002D636F"/>
    <w:rsid w:val="002D68C3"/>
    <w:rsid w:val="002D6B3A"/>
    <w:rsid w:val="002D6C3F"/>
    <w:rsid w:val="002D6C69"/>
    <w:rsid w:val="002D6ECE"/>
    <w:rsid w:val="002D6F25"/>
    <w:rsid w:val="002D763A"/>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07"/>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320"/>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D8F"/>
    <w:rsid w:val="00301EE4"/>
    <w:rsid w:val="00301F17"/>
    <w:rsid w:val="003020A5"/>
    <w:rsid w:val="00302188"/>
    <w:rsid w:val="0030221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E94"/>
    <w:rsid w:val="00305F56"/>
    <w:rsid w:val="00305FCF"/>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0F33"/>
    <w:rsid w:val="00311294"/>
    <w:rsid w:val="0031137E"/>
    <w:rsid w:val="00311572"/>
    <w:rsid w:val="00311642"/>
    <w:rsid w:val="00311653"/>
    <w:rsid w:val="00311761"/>
    <w:rsid w:val="00311941"/>
    <w:rsid w:val="00311976"/>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83"/>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434"/>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10"/>
    <w:rsid w:val="00322CD1"/>
    <w:rsid w:val="00322D9D"/>
    <w:rsid w:val="00322E3B"/>
    <w:rsid w:val="00322E90"/>
    <w:rsid w:val="00323340"/>
    <w:rsid w:val="00323A1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4E6"/>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AF"/>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18E"/>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0F6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67FE2"/>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C39"/>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2E"/>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D2"/>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23"/>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40E"/>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3E9"/>
    <w:rsid w:val="003A162C"/>
    <w:rsid w:val="003A17D3"/>
    <w:rsid w:val="003A19DC"/>
    <w:rsid w:val="003A19E0"/>
    <w:rsid w:val="003A19E4"/>
    <w:rsid w:val="003A1C98"/>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5A3"/>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04"/>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E96"/>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55"/>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33D"/>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D9"/>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90"/>
    <w:rsid w:val="00404314"/>
    <w:rsid w:val="00404401"/>
    <w:rsid w:val="004048E1"/>
    <w:rsid w:val="0040495B"/>
    <w:rsid w:val="00404AE9"/>
    <w:rsid w:val="00404B9D"/>
    <w:rsid w:val="00404CB4"/>
    <w:rsid w:val="00404DEE"/>
    <w:rsid w:val="00404E54"/>
    <w:rsid w:val="00405194"/>
    <w:rsid w:val="004053C4"/>
    <w:rsid w:val="0040562C"/>
    <w:rsid w:val="00405635"/>
    <w:rsid w:val="00405659"/>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03F"/>
    <w:rsid w:val="004071F0"/>
    <w:rsid w:val="004073B0"/>
    <w:rsid w:val="00407612"/>
    <w:rsid w:val="004077F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35C"/>
    <w:rsid w:val="00411570"/>
    <w:rsid w:val="004115FF"/>
    <w:rsid w:val="0041183E"/>
    <w:rsid w:val="004118C9"/>
    <w:rsid w:val="0041195D"/>
    <w:rsid w:val="00411E15"/>
    <w:rsid w:val="00411F15"/>
    <w:rsid w:val="004122D9"/>
    <w:rsid w:val="00412619"/>
    <w:rsid w:val="00412697"/>
    <w:rsid w:val="00412A27"/>
    <w:rsid w:val="00412F8D"/>
    <w:rsid w:val="00412FA0"/>
    <w:rsid w:val="00413063"/>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F8"/>
    <w:rsid w:val="004222BF"/>
    <w:rsid w:val="00422399"/>
    <w:rsid w:val="00422477"/>
    <w:rsid w:val="00422699"/>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3C6"/>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25"/>
    <w:rsid w:val="00446846"/>
    <w:rsid w:val="00446929"/>
    <w:rsid w:val="00446A50"/>
    <w:rsid w:val="00446E5A"/>
    <w:rsid w:val="0044710C"/>
    <w:rsid w:val="00447195"/>
    <w:rsid w:val="0044738F"/>
    <w:rsid w:val="00447486"/>
    <w:rsid w:val="004477B9"/>
    <w:rsid w:val="004479FC"/>
    <w:rsid w:val="00447B37"/>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5EA"/>
    <w:rsid w:val="004526EB"/>
    <w:rsid w:val="00452706"/>
    <w:rsid w:val="004527BF"/>
    <w:rsid w:val="004527C0"/>
    <w:rsid w:val="00452A80"/>
    <w:rsid w:val="00452C58"/>
    <w:rsid w:val="00453189"/>
    <w:rsid w:val="004533B4"/>
    <w:rsid w:val="004533D6"/>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17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4036"/>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39D"/>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A5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BB"/>
    <w:rsid w:val="00493DE6"/>
    <w:rsid w:val="00494076"/>
    <w:rsid w:val="00494128"/>
    <w:rsid w:val="004941D2"/>
    <w:rsid w:val="004943C6"/>
    <w:rsid w:val="00494436"/>
    <w:rsid w:val="0049454F"/>
    <w:rsid w:val="0049457E"/>
    <w:rsid w:val="00494659"/>
    <w:rsid w:val="00494704"/>
    <w:rsid w:val="00494933"/>
    <w:rsid w:val="00494B3C"/>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490"/>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5AA"/>
    <w:rsid w:val="004B795F"/>
    <w:rsid w:val="004B7B88"/>
    <w:rsid w:val="004B7BA5"/>
    <w:rsid w:val="004C029A"/>
    <w:rsid w:val="004C0346"/>
    <w:rsid w:val="004C03CC"/>
    <w:rsid w:val="004C0408"/>
    <w:rsid w:val="004C0426"/>
    <w:rsid w:val="004C07E0"/>
    <w:rsid w:val="004C0B5B"/>
    <w:rsid w:val="004C0B74"/>
    <w:rsid w:val="004C0E6A"/>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1AD"/>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2F6A"/>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1BF"/>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4D"/>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89B"/>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32F"/>
    <w:rsid w:val="004F133C"/>
    <w:rsid w:val="004F139B"/>
    <w:rsid w:val="004F13D2"/>
    <w:rsid w:val="004F13DF"/>
    <w:rsid w:val="004F1538"/>
    <w:rsid w:val="004F1893"/>
    <w:rsid w:val="004F1A00"/>
    <w:rsid w:val="004F1A74"/>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7B"/>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984"/>
    <w:rsid w:val="00503A44"/>
    <w:rsid w:val="00503C12"/>
    <w:rsid w:val="00503C1E"/>
    <w:rsid w:val="00503C88"/>
    <w:rsid w:val="00503F6B"/>
    <w:rsid w:val="00503FAD"/>
    <w:rsid w:val="005041E3"/>
    <w:rsid w:val="0050455E"/>
    <w:rsid w:val="00504639"/>
    <w:rsid w:val="005046C9"/>
    <w:rsid w:val="00504C6A"/>
    <w:rsid w:val="00504F40"/>
    <w:rsid w:val="005050F8"/>
    <w:rsid w:val="005051F4"/>
    <w:rsid w:val="005059EB"/>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3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C5C"/>
    <w:rsid w:val="00515DC7"/>
    <w:rsid w:val="00515E2B"/>
    <w:rsid w:val="005162F5"/>
    <w:rsid w:val="00516582"/>
    <w:rsid w:val="00516654"/>
    <w:rsid w:val="0051673F"/>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725"/>
    <w:rsid w:val="0052088F"/>
    <w:rsid w:val="00520974"/>
    <w:rsid w:val="00520AD5"/>
    <w:rsid w:val="00520DDF"/>
    <w:rsid w:val="00521292"/>
    <w:rsid w:val="005212C9"/>
    <w:rsid w:val="00521490"/>
    <w:rsid w:val="0052158F"/>
    <w:rsid w:val="00521A3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3F54"/>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40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11"/>
    <w:rsid w:val="005313A3"/>
    <w:rsid w:val="0053173A"/>
    <w:rsid w:val="00531824"/>
    <w:rsid w:val="00531AF4"/>
    <w:rsid w:val="00531B30"/>
    <w:rsid w:val="00531B41"/>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6F0D"/>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AFC"/>
    <w:rsid w:val="00542DDB"/>
    <w:rsid w:val="005431D6"/>
    <w:rsid w:val="00543384"/>
    <w:rsid w:val="0054338F"/>
    <w:rsid w:val="00543450"/>
    <w:rsid w:val="00543476"/>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3FA"/>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EA"/>
    <w:rsid w:val="00552ED8"/>
    <w:rsid w:val="00552FF4"/>
    <w:rsid w:val="0055303A"/>
    <w:rsid w:val="00553191"/>
    <w:rsid w:val="00553232"/>
    <w:rsid w:val="0055329B"/>
    <w:rsid w:val="00553334"/>
    <w:rsid w:val="005534A5"/>
    <w:rsid w:val="005534EE"/>
    <w:rsid w:val="00553534"/>
    <w:rsid w:val="005536AE"/>
    <w:rsid w:val="00553722"/>
    <w:rsid w:val="00553C19"/>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3D9"/>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2AD"/>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3C3"/>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EE6"/>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954"/>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30"/>
    <w:rsid w:val="005A0CB6"/>
    <w:rsid w:val="005A1015"/>
    <w:rsid w:val="005A104D"/>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668"/>
    <w:rsid w:val="005A6769"/>
    <w:rsid w:val="005A690A"/>
    <w:rsid w:val="005A6A3A"/>
    <w:rsid w:val="005A6E18"/>
    <w:rsid w:val="005A6FA1"/>
    <w:rsid w:val="005A7300"/>
    <w:rsid w:val="005A786D"/>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47"/>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23A"/>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A83"/>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CC4"/>
    <w:rsid w:val="005D6DEF"/>
    <w:rsid w:val="005D6E1C"/>
    <w:rsid w:val="005D6EDE"/>
    <w:rsid w:val="005D6FFB"/>
    <w:rsid w:val="005D7089"/>
    <w:rsid w:val="005D7741"/>
    <w:rsid w:val="005D7814"/>
    <w:rsid w:val="005D79A6"/>
    <w:rsid w:val="005D7C51"/>
    <w:rsid w:val="005D7E04"/>
    <w:rsid w:val="005E0082"/>
    <w:rsid w:val="005E042A"/>
    <w:rsid w:val="005E0840"/>
    <w:rsid w:val="005E08C8"/>
    <w:rsid w:val="005E0FBB"/>
    <w:rsid w:val="005E113F"/>
    <w:rsid w:val="005E11E7"/>
    <w:rsid w:val="005E1245"/>
    <w:rsid w:val="005E1385"/>
    <w:rsid w:val="005E1393"/>
    <w:rsid w:val="005E169C"/>
    <w:rsid w:val="005E1736"/>
    <w:rsid w:val="005E173B"/>
    <w:rsid w:val="005E18D3"/>
    <w:rsid w:val="005E193A"/>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0D"/>
    <w:rsid w:val="005F5126"/>
    <w:rsid w:val="005F53DD"/>
    <w:rsid w:val="005F57D8"/>
    <w:rsid w:val="005F5D5F"/>
    <w:rsid w:val="005F5D78"/>
    <w:rsid w:val="005F5DCD"/>
    <w:rsid w:val="005F6052"/>
    <w:rsid w:val="005F60D0"/>
    <w:rsid w:val="005F62C2"/>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A6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3DE"/>
    <w:rsid w:val="00604594"/>
    <w:rsid w:val="00604708"/>
    <w:rsid w:val="0060486D"/>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40"/>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A26"/>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95"/>
    <w:rsid w:val="006147EC"/>
    <w:rsid w:val="00614A3C"/>
    <w:rsid w:val="00614CB4"/>
    <w:rsid w:val="00614D1E"/>
    <w:rsid w:val="0061524B"/>
    <w:rsid w:val="006153F7"/>
    <w:rsid w:val="006154E1"/>
    <w:rsid w:val="00615642"/>
    <w:rsid w:val="0061565F"/>
    <w:rsid w:val="00615BDB"/>
    <w:rsid w:val="00615E00"/>
    <w:rsid w:val="00615E66"/>
    <w:rsid w:val="00615F8A"/>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0FD"/>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8F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5E"/>
    <w:rsid w:val="0064486C"/>
    <w:rsid w:val="006448A4"/>
    <w:rsid w:val="00644958"/>
    <w:rsid w:val="00644C92"/>
    <w:rsid w:val="00644D85"/>
    <w:rsid w:val="00644E60"/>
    <w:rsid w:val="00644F35"/>
    <w:rsid w:val="00644F3F"/>
    <w:rsid w:val="00645059"/>
    <w:rsid w:val="00645119"/>
    <w:rsid w:val="00645348"/>
    <w:rsid w:val="006456E9"/>
    <w:rsid w:val="006457B7"/>
    <w:rsid w:val="00646584"/>
    <w:rsid w:val="006467E3"/>
    <w:rsid w:val="00646B22"/>
    <w:rsid w:val="00646D08"/>
    <w:rsid w:val="00646E23"/>
    <w:rsid w:val="00646F3D"/>
    <w:rsid w:val="00647265"/>
    <w:rsid w:val="00647511"/>
    <w:rsid w:val="00647803"/>
    <w:rsid w:val="00647A35"/>
    <w:rsid w:val="00647AE3"/>
    <w:rsid w:val="00647C60"/>
    <w:rsid w:val="00647CB3"/>
    <w:rsid w:val="00647CFC"/>
    <w:rsid w:val="00647D60"/>
    <w:rsid w:val="00647F1E"/>
    <w:rsid w:val="00650137"/>
    <w:rsid w:val="00650150"/>
    <w:rsid w:val="0065035E"/>
    <w:rsid w:val="0065046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FF"/>
    <w:rsid w:val="006562C4"/>
    <w:rsid w:val="00656407"/>
    <w:rsid w:val="0065645C"/>
    <w:rsid w:val="006565B3"/>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754"/>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A33"/>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6BA"/>
    <w:rsid w:val="006767B8"/>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0AC"/>
    <w:rsid w:val="00682197"/>
    <w:rsid w:val="0068226B"/>
    <w:rsid w:val="00682318"/>
    <w:rsid w:val="006826D6"/>
    <w:rsid w:val="0068290F"/>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4A"/>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293"/>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28"/>
    <w:rsid w:val="006C0732"/>
    <w:rsid w:val="006C074A"/>
    <w:rsid w:val="006C07B0"/>
    <w:rsid w:val="006C09DD"/>
    <w:rsid w:val="006C0A1A"/>
    <w:rsid w:val="006C0FB9"/>
    <w:rsid w:val="006C179C"/>
    <w:rsid w:val="006C1B3F"/>
    <w:rsid w:val="006C1C9A"/>
    <w:rsid w:val="006C1CD7"/>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CC"/>
    <w:rsid w:val="006D03CD"/>
    <w:rsid w:val="006D04EC"/>
    <w:rsid w:val="006D090E"/>
    <w:rsid w:val="006D0A70"/>
    <w:rsid w:val="006D0AD9"/>
    <w:rsid w:val="006D0D9F"/>
    <w:rsid w:val="006D0DED"/>
    <w:rsid w:val="006D12D3"/>
    <w:rsid w:val="006D1507"/>
    <w:rsid w:val="006D18C4"/>
    <w:rsid w:val="006D18DD"/>
    <w:rsid w:val="006D19ED"/>
    <w:rsid w:val="006D1A23"/>
    <w:rsid w:val="006D1BCE"/>
    <w:rsid w:val="006D1C6F"/>
    <w:rsid w:val="006D1D48"/>
    <w:rsid w:val="006D1D71"/>
    <w:rsid w:val="006D1F1A"/>
    <w:rsid w:val="006D2072"/>
    <w:rsid w:val="006D21A8"/>
    <w:rsid w:val="006D21FF"/>
    <w:rsid w:val="006D2347"/>
    <w:rsid w:val="006D2584"/>
    <w:rsid w:val="006D2627"/>
    <w:rsid w:val="006D3017"/>
    <w:rsid w:val="006D31AF"/>
    <w:rsid w:val="006D31DD"/>
    <w:rsid w:val="006D32A3"/>
    <w:rsid w:val="006D37A8"/>
    <w:rsid w:val="006D3E5F"/>
    <w:rsid w:val="006D3F60"/>
    <w:rsid w:val="006D4005"/>
    <w:rsid w:val="006D446C"/>
    <w:rsid w:val="006D492A"/>
    <w:rsid w:val="006D493C"/>
    <w:rsid w:val="006D4A28"/>
    <w:rsid w:val="006D4A81"/>
    <w:rsid w:val="006D4CE5"/>
    <w:rsid w:val="006D4F72"/>
    <w:rsid w:val="006D5324"/>
    <w:rsid w:val="006D53B0"/>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3F9"/>
    <w:rsid w:val="006E35A8"/>
    <w:rsid w:val="006E3AC0"/>
    <w:rsid w:val="006E3CA6"/>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265"/>
    <w:rsid w:val="006E6356"/>
    <w:rsid w:val="006E64A6"/>
    <w:rsid w:val="006E6882"/>
    <w:rsid w:val="006E6A05"/>
    <w:rsid w:val="006E6B61"/>
    <w:rsid w:val="006E6C7D"/>
    <w:rsid w:val="006E6DA9"/>
    <w:rsid w:val="006E6E61"/>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07F2B"/>
    <w:rsid w:val="007101B1"/>
    <w:rsid w:val="007101EE"/>
    <w:rsid w:val="007101F4"/>
    <w:rsid w:val="00710576"/>
    <w:rsid w:val="0071059B"/>
    <w:rsid w:val="007106D6"/>
    <w:rsid w:val="007107AB"/>
    <w:rsid w:val="00710994"/>
    <w:rsid w:val="00710999"/>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3E0"/>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1F2"/>
    <w:rsid w:val="007142D8"/>
    <w:rsid w:val="00714312"/>
    <w:rsid w:val="0071439C"/>
    <w:rsid w:val="00714722"/>
    <w:rsid w:val="007147F9"/>
    <w:rsid w:val="0071480B"/>
    <w:rsid w:val="00714BB1"/>
    <w:rsid w:val="00714D6A"/>
    <w:rsid w:val="00714EBB"/>
    <w:rsid w:val="00714F49"/>
    <w:rsid w:val="00715140"/>
    <w:rsid w:val="007156BB"/>
    <w:rsid w:val="007158E9"/>
    <w:rsid w:val="00715BBE"/>
    <w:rsid w:val="00715C05"/>
    <w:rsid w:val="00715CC6"/>
    <w:rsid w:val="00715DBA"/>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8E3"/>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AC7"/>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9F2"/>
    <w:rsid w:val="00740AC1"/>
    <w:rsid w:val="00740B17"/>
    <w:rsid w:val="00740C09"/>
    <w:rsid w:val="00740CD3"/>
    <w:rsid w:val="00740D00"/>
    <w:rsid w:val="0074108B"/>
    <w:rsid w:val="00741AD3"/>
    <w:rsid w:val="00741AF6"/>
    <w:rsid w:val="00741DDB"/>
    <w:rsid w:val="007420C9"/>
    <w:rsid w:val="00742235"/>
    <w:rsid w:val="00742547"/>
    <w:rsid w:val="00742695"/>
    <w:rsid w:val="00742985"/>
    <w:rsid w:val="00742A51"/>
    <w:rsid w:val="00742BFB"/>
    <w:rsid w:val="00742D98"/>
    <w:rsid w:val="00742EC0"/>
    <w:rsid w:val="00742F33"/>
    <w:rsid w:val="007430BF"/>
    <w:rsid w:val="007431A2"/>
    <w:rsid w:val="00743296"/>
    <w:rsid w:val="007435A4"/>
    <w:rsid w:val="00743757"/>
    <w:rsid w:val="00743867"/>
    <w:rsid w:val="00743CB7"/>
    <w:rsid w:val="00744046"/>
    <w:rsid w:val="00744055"/>
    <w:rsid w:val="007441E1"/>
    <w:rsid w:val="00744354"/>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864"/>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5E66"/>
    <w:rsid w:val="00756257"/>
    <w:rsid w:val="007564B4"/>
    <w:rsid w:val="007565A8"/>
    <w:rsid w:val="007565E2"/>
    <w:rsid w:val="007569E0"/>
    <w:rsid w:val="00756A05"/>
    <w:rsid w:val="00756A73"/>
    <w:rsid w:val="00756A9F"/>
    <w:rsid w:val="007570A3"/>
    <w:rsid w:val="007572E9"/>
    <w:rsid w:val="00757495"/>
    <w:rsid w:val="0075764A"/>
    <w:rsid w:val="007576CD"/>
    <w:rsid w:val="00757964"/>
    <w:rsid w:val="00757A61"/>
    <w:rsid w:val="00757B92"/>
    <w:rsid w:val="00757CD9"/>
    <w:rsid w:val="00757D4D"/>
    <w:rsid w:val="00757E8E"/>
    <w:rsid w:val="00757F35"/>
    <w:rsid w:val="00757FE8"/>
    <w:rsid w:val="0076005C"/>
    <w:rsid w:val="007600CF"/>
    <w:rsid w:val="007602AB"/>
    <w:rsid w:val="007604E2"/>
    <w:rsid w:val="00760756"/>
    <w:rsid w:val="00760A01"/>
    <w:rsid w:val="00760C9C"/>
    <w:rsid w:val="00760D79"/>
    <w:rsid w:val="00760E75"/>
    <w:rsid w:val="00760F63"/>
    <w:rsid w:val="00760F99"/>
    <w:rsid w:val="007612A1"/>
    <w:rsid w:val="007613AF"/>
    <w:rsid w:val="007616D5"/>
    <w:rsid w:val="007618E0"/>
    <w:rsid w:val="007619FB"/>
    <w:rsid w:val="00761C13"/>
    <w:rsid w:val="00761CCA"/>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742"/>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4C1C"/>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032"/>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6CFC"/>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0E8B"/>
    <w:rsid w:val="0079101F"/>
    <w:rsid w:val="00791330"/>
    <w:rsid w:val="0079157A"/>
    <w:rsid w:val="007916D2"/>
    <w:rsid w:val="00791A6D"/>
    <w:rsid w:val="00791ADE"/>
    <w:rsid w:val="00791BEA"/>
    <w:rsid w:val="00791CC8"/>
    <w:rsid w:val="00791E9D"/>
    <w:rsid w:val="00791F2C"/>
    <w:rsid w:val="00792257"/>
    <w:rsid w:val="0079225A"/>
    <w:rsid w:val="007922CC"/>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1FC8"/>
    <w:rsid w:val="007A20A0"/>
    <w:rsid w:val="007A2367"/>
    <w:rsid w:val="007A2405"/>
    <w:rsid w:val="007A2439"/>
    <w:rsid w:val="007A24D9"/>
    <w:rsid w:val="007A26B8"/>
    <w:rsid w:val="007A285A"/>
    <w:rsid w:val="007A2925"/>
    <w:rsid w:val="007A2963"/>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5DF"/>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3C1"/>
    <w:rsid w:val="007B4440"/>
    <w:rsid w:val="007B448A"/>
    <w:rsid w:val="007B44DC"/>
    <w:rsid w:val="007B4543"/>
    <w:rsid w:val="007B4603"/>
    <w:rsid w:val="007B46B0"/>
    <w:rsid w:val="007B4937"/>
    <w:rsid w:val="007B4944"/>
    <w:rsid w:val="007B4AC0"/>
    <w:rsid w:val="007B4D36"/>
    <w:rsid w:val="007B4E9F"/>
    <w:rsid w:val="007B50AB"/>
    <w:rsid w:val="007B51CE"/>
    <w:rsid w:val="007B5908"/>
    <w:rsid w:val="007B599A"/>
    <w:rsid w:val="007B5A66"/>
    <w:rsid w:val="007B5E8E"/>
    <w:rsid w:val="007B630D"/>
    <w:rsid w:val="007B633B"/>
    <w:rsid w:val="007B63CD"/>
    <w:rsid w:val="007B6523"/>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228"/>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BE3"/>
    <w:rsid w:val="007C1C2F"/>
    <w:rsid w:val="007C1CD2"/>
    <w:rsid w:val="007C2297"/>
    <w:rsid w:val="007C27AE"/>
    <w:rsid w:val="007C2851"/>
    <w:rsid w:val="007C29A7"/>
    <w:rsid w:val="007C2A39"/>
    <w:rsid w:val="007C3439"/>
    <w:rsid w:val="007C345D"/>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3C3"/>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4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356"/>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B5C"/>
    <w:rsid w:val="007F3FB0"/>
    <w:rsid w:val="007F41F5"/>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8C8"/>
    <w:rsid w:val="007F59E8"/>
    <w:rsid w:val="007F5BC8"/>
    <w:rsid w:val="007F5D4A"/>
    <w:rsid w:val="007F5F43"/>
    <w:rsid w:val="007F62C1"/>
    <w:rsid w:val="007F63CD"/>
    <w:rsid w:val="007F6562"/>
    <w:rsid w:val="007F65F2"/>
    <w:rsid w:val="007F6F2F"/>
    <w:rsid w:val="007F6F71"/>
    <w:rsid w:val="007F70D6"/>
    <w:rsid w:val="007F73FF"/>
    <w:rsid w:val="007F764B"/>
    <w:rsid w:val="007F778A"/>
    <w:rsid w:val="007F7838"/>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94"/>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0B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2AB"/>
    <w:rsid w:val="0080767F"/>
    <w:rsid w:val="0080770D"/>
    <w:rsid w:val="008079A1"/>
    <w:rsid w:val="00807B4E"/>
    <w:rsid w:val="00807D28"/>
    <w:rsid w:val="00807D5E"/>
    <w:rsid w:val="00807DC3"/>
    <w:rsid w:val="00807E1B"/>
    <w:rsid w:val="00807E9D"/>
    <w:rsid w:val="00807F60"/>
    <w:rsid w:val="00807FE2"/>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455"/>
    <w:rsid w:val="00814563"/>
    <w:rsid w:val="00814592"/>
    <w:rsid w:val="00814834"/>
    <w:rsid w:val="00814983"/>
    <w:rsid w:val="008149AB"/>
    <w:rsid w:val="00814A14"/>
    <w:rsid w:val="00814A6E"/>
    <w:rsid w:val="00814ADA"/>
    <w:rsid w:val="00814B38"/>
    <w:rsid w:val="00814B65"/>
    <w:rsid w:val="00814C34"/>
    <w:rsid w:val="00814D2B"/>
    <w:rsid w:val="00814D4D"/>
    <w:rsid w:val="00814D87"/>
    <w:rsid w:val="0081526E"/>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EC"/>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171"/>
    <w:rsid w:val="00827648"/>
    <w:rsid w:val="00827667"/>
    <w:rsid w:val="00827704"/>
    <w:rsid w:val="00827817"/>
    <w:rsid w:val="00827A41"/>
    <w:rsid w:val="00827AD1"/>
    <w:rsid w:val="00827AF3"/>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DD1"/>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62"/>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B1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3AE"/>
    <w:rsid w:val="008433BC"/>
    <w:rsid w:val="008435C7"/>
    <w:rsid w:val="00843653"/>
    <w:rsid w:val="008436D5"/>
    <w:rsid w:val="0084387F"/>
    <w:rsid w:val="00843AFD"/>
    <w:rsid w:val="00843D5C"/>
    <w:rsid w:val="00843D83"/>
    <w:rsid w:val="00844199"/>
    <w:rsid w:val="008444F8"/>
    <w:rsid w:val="00844535"/>
    <w:rsid w:val="00844750"/>
    <w:rsid w:val="00844D10"/>
    <w:rsid w:val="00844F89"/>
    <w:rsid w:val="0084504C"/>
    <w:rsid w:val="00845106"/>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E89"/>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16C"/>
    <w:rsid w:val="0086462C"/>
    <w:rsid w:val="008646AE"/>
    <w:rsid w:val="00864A9F"/>
    <w:rsid w:val="00864BDB"/>
    <w:rsid w:val="00864C35"/>
    <w:rsid w:val="00864D74"/>
    <w:rsid w:val="008650AB"/>
    <w:rsid w:val="008650DE"/>
    <w:rsid w:val="00865139"/>
    <w:rsid w:val="00865696"/>
    <w:rsid w:val="00865888"/>
    <w:rsid w:val="00865B1C"/>
    <w:rsid w:val="00865D4C"/>
    <w:rsid w:val="00865DE1"/>
    <w:rsid w:val="00865E70"/>
    <w:rsid w:val="00865F2F"/>
    <w:rsid w:val="00866276"/>
    <w:rsid w:val="00866453"/>
    <w:rsid w:val="00866525"/>
    <w:rsid w:val="00866781"/>
    <w:rsid w:val="00866D48"/>
    <w:rsid w:val="00866E8E"/>
    <w:rsid w:val="00866FCF"/>
    <w:rsid w:val="00867002"/>
    <w:rsid w:val="008672C4"/>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B4A"/>
    <w:rsid w:val="00874C13"/>
    <w:rsid w:val="00874D5F"/>
    <w:rsid w:val="00874E33"/>
    <w:rsid w:val="00874FAC"/>
    <w:rsid w:val="00875019"/>
    <w:rsid w:val="0087504C"/>
    <w:rsid w:val="00875095"/>
    <w:rsid w:val="0087531D"/>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A00"/>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465"/>
    <w:rsid w:val="008855A0"/>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A6"/>
    <w:rsid w:val="00887FE7"/>
    <w:rsid w:val="0089035C"/>
    <w:rsid w:val="0089035F"/>
    <w:rsid w:val="008903B1"/>
    <w:rsid w:val="00890533"/>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82D"/>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43"/>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DA6"/>
    <w:rsid w:val="008A0F3C"/>
    <w:rsid w:val="008A1071"/>
    <w:rsid w:val="008A111D"/>
    <w:rsid w:val="008A1336"/>
    <w:rsid w:val="008A17AE"/>
    <w:rsid w:val="008A197B"/>
    <w:rsid w:val="008A19FD"/>
    <w:rsid w:val="008A1B57"/>
    <w:rsid w:val="008A1C65"/>
    <w:rsid w:val="008A1C6C"/>
    <w:rsid w:val="008A1EA1"/>
    <w:rsid w:val="008A200C"/>
    <w:rsid w:val="008A2030"/>
    <w:rsid w:val="008A2182"/>
    <w:rsid w:val="008A229F"/>
    <w:rsid w:val="008A23EE"/>
    <w:rsid w:val="008A24BD"/>
    <w:rsid w:val="008A2829"/>
    <w:rsid w:val="008A2AAE"/>
    <w:rsid w:val="008A2B75"/>
    <w:rsid w:val="008A2C4F"/>
    <w:rsid w:val="008A2C7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0A"/>
    <w:rsid w:val="008A5B98"/>
    <w:rsid w:val="008A5BEF"/>
    <w:rsid w:val="008A5FC8"/>
    <w:rsid w:val="008A5FCF"/>
    <w:rsid w:val="008A61E2"/>
    <w:rsid w:val="008A631B"/>
    <w:rsid w:val="008A631F"/>
    <w:rsid w:val="008A658E"/>
    <w:rsid w:val="008A6600"/>
    <w:rsid w:val="008A668F"/>
    <w:rsid w:val="008A68C2"/>
    <w:rsid w:val="008A6B31"/>
    <w:rsid w:val="008A6C64"/>
    <w:rsid w:val="008A7268"/>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CEB"/>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1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591"/>
    <w:rsid w:val="008C09A7"/>
    <w:rsid w:val="008C0CF6"/>
    <w:rsid w:val="008C0DB4"/>
    <w:rsid w:val="008C0DC3"/>
    <w:rsid w:val="008C0DF1"/>
    <w:rsid w:val="008C0F14"/>
    <w:rsid w:val="008C1161"/>
    <w:rsid w:val="008C11A5"/>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474"/>
    <w:rsid w:val="008C3A87"/>
    <w:rsid w:val="008C3AD2"/>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6E83"/>
    <w:rsid w:val="008E710C"/>
    <w:rsid w:val="008E714E"/>
    <w:rsid w:val="008E72F5"/>
    <w:rsid w:val="008E7410"/>
    <w:rsid w:val="008E74B9"/>
    <w:rsid w:val="008E763A"/>
    <w:rsid w:val="008E777B"/>
    <w:rsid w:val="008E7853"/>
    <w:rsid w:val="008E788C"/>
    <w:rsid w:val="008E7978"/>
    <w:rsid w:val="008E7C62"/>
    <w:rsid w:val="008E7DB3"/>
    <w:rsid w:val="008F01AB"/>
    <w:rsid w:val="008F0460"/>
    <w:rsid w:val="008F07AA"/>
    <w:rsid w:val="008F0CEA"/>
    <w:rsid w:val="008F0D27"/>
    <w:rsid w:val="008F0EA1"/>
    <w:rsid w:val="008F18D4"/>
    <w:rsid w:val="008F19B0"/>
    <w:rsid w:val="008F1A4E"/>
    <w:rsid w:val="008F1CF8"/>
    <w:rsid w:val="008F203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15"/>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8F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5BD4"/>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7F7"/>
    <w:rsid w:val="009108A7"/>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7E6"/>
    <w:rsid w:val="00920874"/>
    <w:rsid w:val="009209FD"/>
    <w:rsid w:val="00920AF4"/>
    <w:rsid w:val="00920FE4"/>
    <w:rsid w:val="00921140"/>
    <w:rsid w:val="0092125F"/>
    <w:rsid w:val="009216BF"/>
    <w:rsid w:val="009218D2"/>
    <w:rsid w:val="009219DB"/>
    <w:rsid w:val="00921A74"/>
    <w:rsid w:val="00921BDA"/>
    <w:rsid w:val="00921C9C"/>
    <w:rsid w:val="00921C9F"/>
    <w:rsid w:val="00921ECE"/>
    <w:rsid w:val="00921ED5"/>
    <w:rsid w:val="00921FA1"/>
    <w:rsid w:val="0092203C"/>
    <w:rsid w:val="009225B6"/>
    <w:rsid w:val="00922733"/>
    <w:rsid w:val="0092274B"/>
    <w:rsid w:val="0092286C"/>
    <w:rsid w:val="00922A40"/>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59F"/>
    <w:rsid w:val="0093063D"/>
    <w:rsid w:val="00930DFB"/>
    <w:rsid w:val="00930F45"/>
    <w:rsid w:val="009311E0"/>
    <w:rsid w:val="009312DB"/>
    <w:rsid w:val="0093135E"/>
    <w:rsid w:val="0093195D"/>
    <w:rsid w:val="00931A32"/>
    <w:rsid w:val="00931A43"/>
    <w:rsid w:val="00931B3D"/>
    <w:rsid w:val="00931E1F"/>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238"/>
    <w:rsid w:val="009343B2"/>
    <w:rsid w:val="0093457F"/>
    <w:rsid w:val="00934753"/>
    <w:rsid w:val="00934B08"/>
    <w:rsid w:val="009351CF"/>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320"/>
    <w:rsid w:val="0094540F"/>
    <w:rsid w:val="0094596F"/>
    <w:rsid w:val="00945A25"/>
    <w:rsid w:val="00945B64"/>
    <w:rsid w:val="00945E49"/>
    <w:rsid w:val="00945E73"/>
    <w:rsid w:val="009461C4"/>
    <w:rsid w:val="009462D8"/>
    <w:rsid w:val="00946388"/>
    <w:rsid w:val="009463A9"/>
    <w:rsid w:val="00946A65"/>
    <w:rsid w:val="00946C44"/>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C2A"/>
    <w:rsid w:val="00950DD1"/>
    <w:rsid w:val="009510B9"/>
    <w:rsid w:val="00951292"/>
    <w:rsid w:val="00951417"/>
    <w:rsid w:val="0095154C"/>
    <w:rsid w:val="009515C9"/>
    <w:rsid w:val="009517A9"/>
    <w:rsid w:val="00951830"/>
    <w:rsid w:val="009518BD"/>
    <w:rsid w:val="009518FA"/>
    <w:rsid w:val="00951995"/>
    <w:rsid w:val="00951BC9"/>
    <w:rsid w:val="00951BE8"/>
    <w:rsid w:val="00951C7E"/>
    <w:rsid w:val="00951CF6"/>
    <w:rsid w:val="00951E1C"/>
    <w:rsid w:val="00952096"/>
    <w:rsid w:val="0095225E"/>
    <w:rsid w:val="00952264"/>
    <w:rsid w:val="00952283"/>
    <w:rsid w:val="009522C0"/>
    <w:rsid w:val="009522E2"/>
    <w:rsid w:val="009527A4"/>
    <w:rsid w:val="009527B9"/>
    <w:rsid w:val="009527D6"/>
    <w:rsid w:val="009527E9"/>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760"/>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E2A"/>
    <w:rsid w:val="00956EBF"/>
    <w:rsid w:val="00956F90"/>
    <w:rsid w:val="00957060"/>
    <w:rsid w:val="00957127"/>
    <w:rsid w:val="009573FF"/>
    <w:rsid w:val="00957487"/>
    <w:rsid w:val="00957584"/>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982"/>
    <w:rsid w:val="00970A59"/>
    <w:rsid w:val="00970DEC"/>
    <w:rsid w:val="00970F7A"/>
    <w:rsid w:val="00970FE3"/>
    <w:rsid w:val="00971190"/>
    <w:rsid w:val="009717A1"/>
    <w:rsid w:val="0097182A"/>
    <w:rsid w:val="00971909"/>
    <w:rsid w:val="00971940"/>
    <w:rsid w:val="00971C1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EE1"/>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0CE"/>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EEF"/>
    <w:rsid w:val="00984F16"/>
    <w:rsid w:val="0098511E"/>
    <w:rsid w:val="00985165"/>
    <w:rsid w:val="009852B3"/>
    <w:rsid w:val="0098537C"/>
    <w:rsid w:val="0098541D"/>
    <w:rsid w:val="00985864"/>
    <w:rsid w:val="00985CA4"/>
    <w:rsid w:val="00985D2B"/>
    <w:rsid w:val="00985D6F"/>
    <w:rsid w:val="00985F4A"/>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6E"/>
    <w:rsid w:val="00993DA5"/>
    <w:rsid w:val="00993E03"/>
    <w:rsid w:val="009941D0"/>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AC0"/>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0EE8"/>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4B3"/>
    <w:rsid w:val="009C08AD"/>
    <w:rsid w:val="009C0916"/>
    <w:rsid w:val="009C09D2"/>
    <w:rsid w:val="009C0A9F"/>
    <w:rsid w:val="009C0BC1"/>
    <w:rsid w:val="009C0D98"/>
    <w:rsid w:val="009C0DBE"/>
    <w:rsid w:val="009C0E42"/>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1DC"/>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86"/>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1205"/>
    <w:rsid w:val="009D1325"/>
    <w:rsid w:val="009D1402"/>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3D81"/>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82B"/>
    <w:rsid w:val="009D6939"/>
    <w:rsid w:val="009D6940"/>
    <w:rsid w:val="009D69A8"/>
    <w:rsid w:val="009D69F6"/>
    <w:rsid w:val="009D6B13"/>
    <w:rsid w:val="009D6DC7"/>
    <w:rsid w:val="009D71BF"/>
    <w:rsid w:val="009D7341"/>
    <w:rsid w:val="009D75A4"/>
    <w:rsid w:val="009D76D2"/>
    <w:rsid w:val="009D79C8"/>
    <w:rsid w:val="009D7DA3"/>
    <w:rsid w:val="009D7F78"/>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873"/>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3CA1"/>
    <w:rsid w:val="009F416E"/>
    <w:rsid w:val="009F41E1"/>
    <w:rsid w:val="009F426F"/>
    <w:rsid w:val="009F4375"/>
    <w:rsid w:val="009F4803"/>
    <w:rsid w:val="009F4834"/>
    <w:rsid w:val="009F499E"/>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40"/>
    <w:rsid w:val="00A07CF2"/>
    <w:rsid w:val="00A07CF4"/>
    <w:rsid w:val="00A07EA6"/>
    <w:rsid w:val="00A07F01"/>
    <w:rsid w:val="00A07F2B"/>
    <w:rsid w:val="00A10562"/>
    <w:rsid w:val="00A105DB"/>
    <w:rsid w:val="00A106FE"/>
    <w:rsid w:val="00A10932"/>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3C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D1D"/>
    <w:rsid w:val="00A261E4"/>
    <w:rsid w:val="00A26309"/>
    <w:rsid w:val="00A26624"/>
    <w:rsid w:val="00A266E0"/>
    <w:rsid w:val="00A26883"/>
    <w:rsid w:val="00A26D60"/>
    <w:rsid w:val="00A26EE0"/>
    <w:rsid w:val="00A2719B"/>
    <w:rsid w:val="00A2756F"/>
    <w:rsid w:val="00A275C9"/>
    <w:rsid w:val="00A276E9"/>
    <w:rsid w:val="00A276F1"/>
    <w:rsid w:val="00A27BD9"/>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44F"/>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4"/>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48F"/>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663"/>
    <w:rsid w:val="00A50B00"/>
    <w:rsid w:val="00A50D3B"/>
    <w:rsid w:val="00A50DB2"/>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752"/>
    <w:rsid w:val="00A5789E"/>
    <w:rsid w:val="00A57BDA"/>
    <w:rsid w:val="00A57C08"/>
    <w:rsid w:val="00A57F0D"/>
    <w:rsid w:val="00A57F96"/>
    <w:rsid w:val="00A603E7"/>
    <w:rsid w:val="00A607EF"/>
    <w:rsid w:val="00A6091B"/>
    <w:rsid w:val="00A6098D"/>
    <w:rsid w:val="00A60D08"/>
    <w:rsid w:val="00A60D9D"/>
    <w:rsid w:val="00A61002"/>
    <w:rsid w:val="00A611FA"/>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EB"/>
    <w:rsid w:val="00A77B9E"/>
    <w:rsid w:val="00A77C0E"/>
    <w:rsid w:val="00A77E12"/>
    <w:rsid w:val="00A77F3C"/>
    <w:rsid w:val="00A77F4D"/>
    <w:rsid w:val="00A77F74"/>
    <w:rsid w:val="00A800A9"/>
    <w:rsid w:val="00A801FA"/>
    <w:rsid w:val="00A803B8"/>
    <w:rsid w:val="00A806D6"/>
    <w:rsid w:val="00A807B7"/>
    <w:rsid w:val="00A8081E"/>
    <w:rsid w:val="00A80B60"/>
    <w:rsid w:val="00A80CE4"/>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2F26"/>
    <w:rsid w:val="00A83009"/>
    <w:rsid w:val="00A830CA"/>
    <w:rsid w:val="00A83161"/>
    <w:rsid w:val="00A831F0"/>
    <w:rsid w:val="00A83403"/>
    <w:rsid w:val="00A834EC"/>
    <w:rsid w:val="00A83521"/>
    <w:rsid w:val="00A839B7"/>
    <w:rsid w:val="00A83BF1"/>
    <w:rsid w:val="00A83C06"/>
    <w:rsid w:val="00A83F9B"/>
    <w:rsid w:val="00A84055"/>
    <w:rsid w:val="00A841E9"/>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663"/>
    <w:rsid w:val="00A87C98"/>
    <w:rsid w:val="00A87EE9"/>
    <w:rsid w:val="00A87F42"/>
    <w:rsid w:val="00A87F64"/>
    <w:rsid w:val="00A87F77"/>
    <w:rsid w:val="00A9034E"/>
    <w:rsid w:val="00A905F1"/>
    <w:rsid w:val="00A907A4"/>
    <w:rsid w:val="00A90897"/>
    <w:rsid w:val="00A90950"/>
    <w:rsid w:val="00A909F2"/>
    <w:rsid w:val="00A90A5D"/>
    <w:rsid w:val="00A90DE2"/>
    <w:rsid w:val="00A90E27"/>
    <w:rsid w:val="00A90F09"/>
    <w:rsid w:val="00A91008"/>
    <w:rsid w:val="00A91140"/>
    <w:rsid w:val="00A9120E"/>
    <w:rsid w:val="00A91218"/>
    <w:rsid w:val="00A9128E"/>
    <w:rsid w:val="00A9131D"/>
    <w:rsid w:val="00A91469"/>
    <w:rsid w:val="00A91523"/>
    <w:rsid w:val="00A9159B"/>
    <w:rsid w:val="00A9164F"/>
    <w:rsid w:val="00A91862"/>
    <w:rsid w:val="00A91F3E"/>
    <w:rsid w:val="00A926A8"/>
    <w:rsid w:val="00A9282C"/>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54B"/>
    <w:rsid w:val="00A94631"/>
    <w:rsid w:val="00A94675"/>
    <w:rsid w:val="00A94719"/>
    <w:rsid w:val="00A94865"/>
    <w:rsid w:val="00A949AD"/>
    <w:rsid w:val="00A94A70"/>
    <w:rsid w:val="00A94B2B"/>
    <w:rsid w:val="00A94D49"/>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137"/>
    <w:rsid w:val="00A96801"/>
    <w:rsid w:val="00A9692B"/>
    <w:rsid w:val="00A96BC0"/>
    <w:rsid w:val="00A96D56"/>
    <w:rsid w:val="00A96D7E"/>
    <w:rsid w:val="00A96DB1"/>
    <w:rsid w:val="00A9727C"/>
    <w:rsid w:val="00A972F9"/>
    <w:rsid w:val="00A97666"/>
    <w:rsid w:val="00A97AD4"/>
    <w:rsid w:val="00A97B2E"/>
    <w:rsid w:val="00A97B8C"/>
    <w:rsid w:val="00A97E7B"/>
    <w:rsid w:val="00AA0003"/>
    <w:rsid w:val="00AA0012"/>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8A8"/>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582"/>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514"/>
    <w:rsid w:val="00AB460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68DE"/>
    <w:rsid w:val="00AB706E"/>
    <w:rsid w:val="00AB7134"/>
    <w:rsid w:val="00AB76D5"/>
    <w:rsid w:val="00AB7787"/>
    <w:rsid w:val="00AB7798"/>
    <w:rsid w:val="00AB782C"/>
    <w:rsid w:val="00AB78AC"/>
    <w:rsid w:val="00AB7E64"/>
    <w:rsid w:val="00AC0153"/>
    <w:rsid w:val="00AC0287"/>
    <w:rsid w:val="00AC0559"/>
    <w:rsid w:val="00AC06F1"/>
    <w:rsid w:val="00AC0EB6"/>
    <w:rsid w:val="00AC1191"/>
    <w:rsid w:val="00AC1210"/>
    <w:rsid w:val="00AC1281"/>
    <w:rsid w:val="00AC13F4"/>
    <w:rsid w:val="00AC1593"/>
    <w:rsid w:val="00AC18EB"/>
    <w:rsid w:val="00AC1968"/>
    <w:rsid w:val="00AC1C31"/>
    <w:rsid w:val="00AC1CF7"/>
    <w:rsid w:val="00AC1E73"/>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4E58"/>
    <w:rsid w:val="00AC501A"/>
    <w:rsid w:val="00AC515B"/>
    <w:rsid w:val="00AC5439"/>
    <w:rsid w:val="00AC5A3B"/>
    <w:rsid w:val="00AC5D8C"/>
    <w:rsid w:val="00AC61B3"/>
    <w:rsid w:val="00AC63C1"/>
    <w:rsid w:val="00AC63F4"/>
    <w:rsid w:val="00AC6427"/>
    <w:rsid w:val="00AC6521"/>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D0405"/>
    <w:rsid w:val="00AD0799"/>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0B"/>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8"/>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7F"/>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AA"/>
    <w:rsid w:val="00B143F4"/>
    <w:rsid w:val="00B147CC"/>
    <w:rsid w:val="00B149ED"/>
    <w:rsid w:val="00B14C2C"/>
    <w:rsid w:val="00B14C80"/>
    <w:rsid w:val="00B14D86"/>
    <w:rsid w:val="00B14E78"/>
    <w:rsid w:val="00B150B5"/>
    <w:rsid w:val="00B15141"/>
    <w:rsid w:val="00B151C6"/>
    <w:rsid w:val="00B15574"/>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16F"/>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C3B"/>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BAD"/>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E22"/>
    <w:rsid w:val="00B35F8E"/>
    <w:rsid w:val="00B35FDF"/>
    <w:rsid w:val="00B361B0"/>
    <w:rsid w:val="00B36410"/>
    <w:rsid w:val="00B3648F"/>
    <w:rsid w:val="00B365BB"/>
    <w:rsid w:val="00B36731"/>
    <w:rsid w:val="00B3676A"/>
    <w:rsid w:val="00B3680F"/>
    <w:rsid w:val="00B36B61"/>
    <w:rsid w:val="00B36B7C"/>
    <w:rsid w:val="00B36BDE"/>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857"/>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B6"/>
    <w:rsid w:val="00B70719"/>
    <w:rsid w:val="00B70A49"/>
    <w:rsid w:val="00B70AD2"/>
    <w:rsid w:val="00B70B9E"/>
    <w:rsid w:val="00B70EDB"/>
    <w:rsid w:val="00B71160"/>
    <w:rsid w:val="00B71169"/>
    <w:rsid w:val="00B711B6"/>
    <w:rsid w:val="00B711D5"/>
    <w:rsid w:val="00B713A5"/>
    <w:rsid w:val="00B714E2"/>
    <w:rsid w:val="00B71574"/>
    <w:rsid w:val="00B71A5D"/>
    <w:rsid w:val="00B71ABA"/>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750"/>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6C1"/>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5E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86D"/>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43"/>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A00"/>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3C"/>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EDA"/>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0F70"/>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D53"/>
    <w:rsid w:val="00BE6E91"/>
    <w:rsid w:val="00BE6F47"/>
    <w:rsid w:val="00BE6FE1"/>
    <w:rsid w:val="00BE71B4"/>
    <w:rsid w:val="00BE7258"/>
    <w:rsid w:val="00BE739D"/>
    <w:rsid w:val="00BE73A5"/>
    <w:rsid w:val="00BE741A"/>
    <w:rsid w:val="00BE7973"/>
    <w:rsid w:val="00BE7AD3"/>
    <w:rsid w:val="00BE7B27"/>
    <w:rsid w:val="00BE7BB9"/>
    <w:rsid w:val="00BE7BDC"/>
    <w:rsid w:val="00BE7C68"/>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2F19"/>
    <w:rsid w:val="00BF31CB"/>
    <w:rsid w:val="00BF3202"/>
    <w:rsid w:val="00BF3292"/>
    <w:rsid w:val="00BF3697"/>
    <w:rsid w:val="00BF39D9"/>
    <w:rsid w:val="00BF3B91"/>
    <w:rsid w:val="00BF3C10"/>
    <w:rsid w:val="00BF3F2F"/>
    <w:rsid w:val="00BF3F5D"/>
    <w:rsid w:val="00BF3FFA"/>
    <w:rsid w:val="00BF4186"/>
    <w:rsid w:val="00BF42ED"/>
    <w:rsid w:val="00BF46F1"/>
    <w:rsid w:val="00BF47CC"/>
    <w:rsid w:val="00BF4842"/>
    <w:rsid w:val="00BF4B69"/>
    <w:rsid w:val="00BF4E32"/>
    <w:rsid w:val="00BF5458"/>
    <w:rsid w:val="00BF54B6"/>
    <w:rsid w:val="00BF56A8"/>
    <w:rsid w:val="00BF5858"/>
    <w:rsid w:val="00BF58CC"/>
    <w:rsid w:val="00BF594A"/>
    <w:rsid w:val="00BF5A3A"/>
    <w:rsid w:val="00BF5AB4"/>
    <w:rsid w:val="00BF5C2A"/>
    <w:rsid w:val="00BF5C58"/>
    <w:rsid w:val="00BF5C61"/>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23C"/>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1"/>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58"/>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6E9"/>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832"/>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4F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56"/>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929"/>
    <w:rsid w:val="00C27A4B"/>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32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1FC"/>
    <w:rsid w:val="00C44617"/>
    <w:rsid w:val="00C4464F"/>
    <w:rsid w:val="00C446C0"/>
    <w:rsid w:val="00C447FB"/>
    <w:rsid w:val="00C449AE"/>
    <w:rsid w:val="00C44A7B"/>
    <w:rsid w:val="00C44ADA"/>
    <w:rsid w:val="00C44BBA"/>
    <w:rsid w:val="00C44EB5"/>
    <w:rsid w:val="00C44FC5"/>
    <w:rsid w:val="00C4501D"/>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3DF"/>
    <w:rsid w:val="00C5455F"/>
    <w:rsid w:val="00C5463F"/>
    <w:rsid w:val="00C546D8"/>
    <w:rsid w:val="00C54840"/>
    <w:rsid w:val="00C5490D"/>
    <w:rsid w:val="00C54B09"/>
    <w:rsid w:val="00C54B11"/>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806"/>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91"/>
    <w:rsid w:val="00C61DFC"/>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1E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B65"/>
    <w:rsid w:val="00C80CE2"/>
    <w:rsid w:val="00C80FAC"/>
    <w:rsid w:val="00C81497"/>
    <w:rsid w:val="00C815FF"/>
    <w:rsid w:val="00C81601"/>
    <w:rsid w:val="00C8161B"/>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CD6"/>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2A"/>
    <w:rsid w:val="00C9475B"/>
    <w:rsid w:val="00C948A9"/>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55"/>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9BB"/>
    <w:rsid w:val="00CA3B8A"/>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B0154"/>
    <w:rsid w:val="00CB0160"/>
    <w:rsid w:val="00CB047F"/>
    <w:rsid w:val="00CB06C8"/>
    <w:rsid w:val="00CB0C2A"/>
    <w:rsid w:val="00CB11BD"/>
    <w:rsid w:val="00CB1368"/>
    <w:rsid w:val="00CB1589"/>
    <w:rsid w:val="00CB195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A56"/>
    <w:rsid w:val="00CC1B46"/>
    <w:rsid w:val="00CC1C32"/>
    <w:rsid w:val="00CC1C42"/>
    <w:rsid w:val="00CC1C96"/>
    <w:rsid w:val="00CC1D7A"/>
    <w:rsid w:val="00CC1E3E"/>
    <w:rsid w:val="00CC1E40"/>
    <w:rsid w:val="00CC21B4"/>
    <w:rsid w:val="00CC2559"/>
    <w:rsid w:val="00CC2596"/>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A1E"/>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3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B17"/>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9FB"/>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905"/>
    <w:rsid w:val="00CF1AA6"/>
    <w:rsid w:val="00CF1B40"/>
    <w:rsid w:val="00CF1C88"/>
    <w:rsid w:val="00CF1DAA"/>
    <w:rsid w:val="00CF1E45"/>
    <w:rsid w:val="00CF1EA2"/>
    <w:rsid w:val="00CF1EE2"/>
    <w:rsid w:val="00CF207C"/>
    <w:rsid w:val="00CF20C8"/>
    <w:rsid w:val="00CF233B"/>
    <w:rsid w:val="00CF23D5"/>
    <w:rsid w:val="00CF24AC"/>
    <w:rsid w:val="00CF24B8"/>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9DE"/>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07FAB"/>
    <w:rsid w:val="00D10318"/>
    <w:rsid w:val="00D1034D"/>
    <w:rsid w:val="00D105EB"/>
    <w:rsid w:val="00D10721"/>
    <w:rsid w:val="00D1077A"/>
    <w:rsid w:val="00D10C71"/>
    <w:rsid w:val="00D1114D"/>
    <w:rsid w:val="00D11277"/>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D67"/>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008"/>
    <w:rsid w:val="00D27286"/>
    <w:rsid w:val="00D279E4"/>
    <w:rsid w:val="00D27A91"/>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A82"/>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434"/>
    <w:rsid w:val="00D7073A"/>
    <w:rsid w:val="00D7076F"/>
    <w:rsid w:val="00D7090F"/>
    <w:rsid w:val="00D70F5E"/>
    <w:rsid w:val="00D70F87"/>
    <w:rsid w:val="00D7123A"/>
    <w:rsid w:val="00D71420"/>
    <w:rsid w:val="00D71554"/>
    <w:rsid w:val="00D719D1"/>
    <w:rsid w:val="00D71B2B"/>
    <w:rsid w:val="00D71BC6"/>
    <w:rsid w:val="00D71D52"/>
    <w:rsid w:val="00D720B3"/>
    <w:rsid w:val="00D722B3"/>
    <w:rsid w:val="00D7269D"/>
    <w:rsid w:val="00D726CD"/>
    <w:rsid w:val="00D728A4"/>
    <w:rsid w:val="00D72B6D"/>
    <w:rsid w:val="00D72C3C"/>
    <w:rsid w:val="00D72C73"/>
    <w:rsid w:val="00D72E21"/>
    <w:rsid w:val="00D72E80"/>
    <w:rsid w:val="00D730CF"/>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4F5A"/>
    <w:rsid w:val="00D7505F"/>
    <w:rsid w:val="00D750B2"/>
    <w:rsid w:val="00D75438"/>
    <w:rsid w:val="00D7568F"/>
    <w:rsid w:val="00D75843"/>
    <w:rsid w:val="00D758A0"/>
    <w:rsid w:val="00D758A1"/>
    <w:rsid w:val="00D75B8A"/>
    <w:rsid w:val="00D75BF8"/>
    <w:rsid w:val="00D75CD8"/>
    <w:rsid w:val="00D75CEC"/>
    <w:rsid w:val="00D75D87"/>
    <w:rsid w:val="00D75DE8"/>
    <w:rsid w:val="00D75E04"/>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2CB"/>
    <w:rsid w:val="00D8669F"/>
    <w:rsid w:val="00D867E1"/>
    <w:rsid w:val="00D86B37"/>
    <w:rsid w:val="00D86B70"/>
    <w:rsid w:val="00D86B81"/>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3F46"/>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A3D"/>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572"/>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BE"/>
    <w:rsid w:val="00DA6173"/>
    <w:rsid w:val="00DA6276"/>
    <w:rsid w:val="00DA6665"/>
    <w:rsid w:val="00DA68C8"/>
    <w:rsid w:val="00DA6E80"/>
    <w:rsid w:val="00DA6F0E"/>
    <w:rsid w:val="00DA6F70"/>
    <w:rsid w:val="00DA714A"/>
    <w:rsid w:val="00DA71AF"/>
    <w:rsid w:val="00DA727D"/>
    <w:rsid w:val="00DA73FB"/>
    <w:rsid w:val="00DA76A1"/>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4"/>
    <w:rsid w:val="00DB3ADF"/>
    <w:rsid w:val="00DB3C8B"/>
    <w:rsid w:val="00DB3D52"/>
    <w:rsid w:val="00DB3DA8"/>
    <w:rsid w:val="00DB4164"/>
    <w:rsid w:val="00DB41F8"/>
    <w:rsid w:val="00DB422D"/>
    <w:rsid w:val="00DB424A"/>
    <w:rsid w:val="00DB427D"/>
    <w:rsid w:val="00DB42C3"/>
    <w:rsid w:val="00DB42C9"/>
    <w:rsid w:val="00DB431E"/>
    <w:rsid w:val="00DB4322"/>
    <w:rsid w:val="00DB43B7"/>
    <w:rsid w:val="00DB4560"/>
    <w:rsid w:val="00DB477C"/>
    <w:rsid w:val="00DB4BC7"/>
    <w:rsid w:val="00DB4C5F"/>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2D5"/>
    <w:rsid w:val="00DC24E6"/>
    <w:rsid w:val="00DC257F"/>
    <w:rsid w:val="00DC25A9"/>
    <w:rsid w:val="00DC2898"/>
    <w:rsid w:val="00DC28A6"/>
    <w:rsid w:val="00DC28EC"/>
    <w:rsid w:val="00DC304D"/>
    <w:rsid w:val="00DC3AD2"/>
    <w:rsid w:val="00DC3D49"/>
    <w:rsid w:val="00DC3DE6"/>
    <w:rsid w:val="00DC3E1F"/>
    <w:rsid w:val="00DC3E9F"/>
    <w:rsid w:val="00DC4155"/>
    <w:rsid w:val="00DC4425"/>
    <w:rsid w:val="00DC44BA"/>
    <w:rsid w:val="00DC48F4"/>
    <w:rsid w:val="00DC4B72"/>
    <w:rsid w:val="00DC4C94"/>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0CA"/>
    <w:rsid w:val="00DC722C"/>
    <w:rsid w:val="00DC73B9"/>
    <w:rsid w:val="00DC74B7"/>
    <w:rsid w:val="00DC765F"/>
    <w:rsid w:val="00DC7722"/>
    <w:rsid w:val="00DC7878"/>
    <w:rsid w:val="00DC7890"/>
    <w:rsid w:val="00DC7C14"/>
    <w:rsid w:val="00DC7CE1"/>
    <w:rsid w:val="00DC7EE1"/>
    <w:rsid w:val="00DD0060"/>
    <w:rsid w:val="00DD0253"/>
    <w:rsid w:val="00DD02C4"/>
    <w:rsid w:val="00DD03F2"/>
    <w:rsid w:val="00DD0608"/>
    <w:rsid w:val="00DD084A"/>
    <w:rsid w:val="00DD0864"/>
    <w:rsid w:val="00DD0913"/>
    <w:rsid w:val="00DD0C93"/>
    <w:rsid w:val="00DD11CF"/>
    <w:rsid w:val="00DD128A"/>
    <w:rsid w:val="00DD12B1"/>
    <w:rsid w:val="00DD12B5"/>
    <w:rsid w:val="00DD12C2"/>
    <w:rsid w:val="00DD12F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B2F"/>
    <w:rsid w:val="00DD3CF2"/>
    <w:rsid w:val="00DD3F99"/>
    <w:rsid w:val="00DD415A"/>
    <w:rsid w:val="00DD48FC"/>
    <w:rsid w:val="00DD49D3"/>
    <w:rsid w:val="00DD4A59"/>
    <w:rsid w:val="00DD4ABF"/>
    <w:rsid w:val="00DD4B48"/>
    <w:rsid w:val="00DD4C02"/>
    <w:rsid w:val="00DD4C55"/>
    <w:rsid w:val="00DD4D89"/>
    <w:rsid w:val="00DD4F62"/>
    <w:rsid w:val="00DD52D6"/>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2D66"/>
    <w:rsid w:val="00DE3083"/>
    <w:rsid w:val="00DE30F7"/>
    <w:rsid w:val="00DE34C4"/>
    <w:rsid w:val="00DE363A"/>
    <w:rsid w:val="00DE36B5"/>
    <w:rsid w:val="00DE3C85"/>
    <w:rsid w:val="00DE3CE8"/>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20B"/>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6C0E"/>
    <w:rsid w:val="00DF7161"/>
    <w:rsid w:val="00DF71F7"/>
    <w:rsid w:val="00DF7226"/>
    <w:rsid w:val="00DF732A"/>
    <w:rsid w:val="00DF7863"/>
    <w:rsid w:val="00DF7BD5"/>
    <w:rsid w:val="00DF7D00"/>
    <w:rsid w:val="00DF7DA2"/>
    <w:rsid w:val="00E00138"/>
    <w:rsid w:val="00E0026A"/>
    <w:rsid w:val="00E0027C"/>
    <w:rsid w:val="00E0042A"/>
    <w:rsid w:val="00E004D1"/>
    <w:rsid w:val="00E00727"/>
    <w:rsid w:val="00E00885"/>
    <w:rsid w:val="00E008E0"/>
    <w:rsid w:val="00E00918"/>
    <w:rsid w:val="00E00997"/>
    <w:rsid w:val="00E00A07"/>
    <w:rsid w:val="00E00E04"/>
    <w:rsid w:val="00E00EFF"/>
    <w:rsid w:val="00E00F7F"/>
    <w:rsid w:val="00E01175"/>
    <w:rsid w:val="00E01369"/>
    <w:rsid w:val="00E013F2"/>
    <w:rsid w:val="00E0140C"/>
    <w:rsid w:val="00E014BF"/>
    <w:rsid w:val="00E018F5"/>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53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7A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3F89"/>
    <w:rsid w:val="00E1411C"/>
    <w:rsid w:val="00E14258"/>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2C"/>
    <w:rsid w:val="00E166AC"/>
    <w:rsid w:val="00E167AC"/>
    <w:rsid w:val="00E167D4"/>
    <w:rsid w:val="00E16A2A"/>
    <w:rsid w:val="00E16C41"/>
    <w:rsid w:val="00E16CF5"/>
    <w:rsid w:val="00E16F97"/>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32"/>
    <w:rsid w:val="00E230B8"/>
    <w:rsid w:val="00E23179"/>
    <w:rsid w:val="00E23224"/>
    <w:rsid w:val="00E234C1"/>
    <w:rsid w:val="00E23654"/>
    <w:rsid w:val="00E23851"/>
    <w:rsid w:val="00E23ACC"/>
    <w:rsid w:val="00E23ADB"/>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32"/>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17"/>
    <w:rsid w:val="00E339C6"/>
    <w:rsid w:val="00E33A45"/>
    <w:rsid w:val="00E33BB9"/>
    <w:rsid w:val="00E33E4D"/>
    <w:rsid w:val="00E33E79"/>
    <w:rsid w:val="00E34253"/>
    <w:rsid w:val="00E34472"/>
    <w:rsid w:val="00E3457A"/>
    <w:rsid w:val="00E348A3"/>
    <w:rsid w:val="00E34B07"/>
    <w:rsid w:val="00E34F08"/>
    <w:rsid w:val="00E35113"/>
    <w:rsid w:val="00E35A1F"/>
    <w:rsid w:val="00E35F47"/>
    <w:rsid w:val="00E35FEC"/>
    <w:rsid w:val="00E36220"/>
    <w:rsid w:val="00E362BC"/>
    <w:rsid w:val="00E368EF"/>
    <w:rsid w:val="00E36977"/>
    <w:rsid w:val="00E36D0F"/>
    <w:rsid w:val="00E36DCC"/>
    <w:rsid w:val="00E36E49"/>
    <w:rsid w:val="00E375F4"/>
    <w:rsid w:val="00E3765D"/>
    <w:rsid w:val="00E377BF"/>
    <w:rsid w:val="00E37C25"/>
    <w:rsid w:val="00E37F7B"/>
    <w:rsid w:val="00E40148"/>
    <w:rsid w:val="00E40362"/>
    <w:rsid w:val="00E40CEB"/>
    <w:rsid w:val="00E40DAE"/>
    <w:rsid w:val="00E40ECC"/>
    <w:rsid w:val="00E41195"/>
    <w:rsid w:val="00E41684"/>
    <w:rsid w:val="00E41A3E"/>
    <w:rsid w:val="00E41AEB"/>
    <w:rsid w:val="00E41BEE"/>
    <w:rsid w:val="00E41D2F"/>
    <w:rsid w:val="00E420CB"/>
    <w:rsid w:val="00E422D1"/>
    <w:rsid w:val="00E42926"/>
    <w:rsid w:val="00E42A25"/>
    <w:rsid w:val="00E42B99"/>
    <w:rsid w:val="00E42FF3"/>
    <w:rsid w:val="00E43070"/>
    <w:rsid w:val="00E4307A"/>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79C"/>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0FF"/>
    <w:rsid w:val="00E50256"/>
    <w:rsid w:val="00E50699"/>
    <w:rsid w:val="00E507ED"/>
    <w:rsid w:val="00E50A49"/>
    <w:rsid w:val="00E50C90"/>
    <w:rsid w:val="00E51028"/>
    <w:rsid w:val="00E511F1"/>
    <w:rsid w:val="00E51548"/>
    <w:rsid w:val="00E515A3"/>
    <w:rsid w:val="00E51955"/>
    <w:rsid w:val="00E51A9A"/>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28"/>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847"/>
    <w:rsid w:val="00E729FA"/>
    <w:rsid w:val="00E72A4E"/>
    <w:rsid w:val="00E72ABE"/>
    <w:rsid w:val="00E72BCC"/>
    <w:rsid w:val="00E72C05"/>
    <w:rsid w:val="00E73065"/>
    <w:rsid w:val="00E7306F"/>
    <w:rsid w:val="00E7313D"/>
    <w:rsid w:val="00E734BC"/>
    <w:rsid w:val="00E7353B"/>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1F9"/>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059"/>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11"/>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3E"/>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D8"/>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6D0"/>
    <w:rsid w:val="00EA0AA7"/>
    <w:rsid w:val="00EA0AE5"/>
    <w:rsid w:val="00EA0BD3"/>
    <w:rsid w:val="00EA0BFA"/>
    <w:rsid w:val="00EA0C52"/>
    <w:rsid w:val="00EA0C75"/>
    <w:rsid w:val="00EA0CAA"/>
    <w:rsid w:val="00EA0D54"/>
    <w:rsid w:val="00EA0E05"/>
    <w:rsid w:val="00EA0E10"/>
    <w:rsid w:val="00EA1034"/>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504"/>
    <w:rsid w:val="00EA7789"/>
    <w:rsid w:val="00EA7873"/>
    <w:rsid w:val="00EA7A7E"/>
    <w:rsid w:val="00EA7AF2"/>
    <w:rsid w:val="00EA7C2F"/>
    <w:rsid w:val="00EA7CA2"/>
    <w:rsid w:val="00EA7CE6"/>
    <w:rsid w:val="00EA7DAB"/>
    <w:rsid w:val="00EA7E15"/>
    <w:rsid w:val="00EA7E9E"/>
    <w:rsid w:val="00EA7EF5"/>
    <w:rsid w:val="00EA7F1F"/>
    <w:rsid w:val="00EB0073"/>
    <w:rsid w:val="00EB039C"/>
    <w:rsid w:val="00EB05DC"/>
    <w:rsid w:val="00EB0856"/>
    <w:rsid w:val="00EB0A94"/>
    <w:rsid w:val="00EB1649"/>
    <w:rsid w:val="00EB1705"/>
    <w:rsid w:val="00EB178E"/>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17"/>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6DDC"/>
    <w:rsid w:val="00EB739A"/>
    <w:rsid w:val="00EB7832"/>
    <w:rsid w:val="00EB7973"/>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AB"/>
    <w:rsid w:val="00EC36DD"/>
    <w:rsid w:val="00EC384B"/>
    <w:rsid w:val="00EC3B89"/>
    <w:rsid w:val="00EC3DDB"/>
    <w:rsid w:val="00EC3E72"/>
    <w:rsid w:val="00EC3EA1"/>
    <w:rsid w:val="00EC3EBC"/>
    <w:rsid w:val="00EC3FFE"/>
    <w:rsid w:val="00EC4034"/>
    <w:rsid w:val="00EC42A3"/>
    <w:rsid w:val="00EC43A9"/>
    <w:rsid w:val="00EC495C"/>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E95"/>
    <w:rsid w:val="00EC5F1A"/>
    <w:rsid w:val="00EC61A7"/>
    <w:rsid w:val="00EC6337"/>
    <w:rsid w:val="00EC6902"/>
    <w:rsid w:val="00EC6B4C"/>
    <w:rsid w:val="00EC6BC9"/>
    <w:rsid w:val="00EC6D68"/>
    <w:rsid w:val="00EC6FB8"/>
    <w:rsid w:val="00EC7183"/>
    <w:rsid w:val="00EC71AB"/>
    <w:rsid w:val="00EC75AD"/>
    <w:rsid w:val="00EC7907"/>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B3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2E8"/>
    <w:rsid w:val="00EF743A"/>
    <w:rsid w:val="00EF750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8A2"/>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1E"/>
    <w:rsid w:val="00F16BB1"/>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2AD"/>
    <w:rsid w:val="00F23455"/>
    <w:rsid w:val="00F234FB"/>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DE0"/>
    <w:rsid w:val="00F24E42"/>
    <w:rsid w:val="00F24F1B"/>
    <w:rsid w:val="00F24F4D"/>
    <w:rsid w:val="00F24FA0"/>
    <w:rsid w:val="00F25098"/>
    <w:rsid w:val="00F250CE"/>
    <w:rsid w:val="00F25157"/>
    <w:rsid w:val="00F25343"/>
    <w:rsid w:val="00F2556A"/>
    <w:rsid w:val="00F25BEA"/>
    <w:rsid w:val="00F25E87"/>
    <w:rsid w:val="00F25EB4"/>
    <w:rsid w:val="00F2617C"/>
    <w:rsid w:val="00F263D9"/>
    <w:rsid w:val="00F2643A"/>
    <w:rsid w:val="00F26886"/>
    <w:rsid w:val="00F2699C"/>
    <w:rsid w:val="00F26AF5"/>
    <w:rsid w:val="00F26B0B"/>
    <w:rsid w:val="00F26C74"/>
    <w:rsid w:val="00F26F6D"/>
    <w:rsid w:val="00F26FF9"/>
    <w:rsid w:val="00F2719E"/>
    <w:rsid w:val="00F2770D"/>
    <w:rsid w:val="00F278F7"/>
    <w:rsid w:val="00F27A32"/>
    <w:rsid w:val="00F27AE8"/>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763"/>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51C"/>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028"/>
    <w:rsid w:val="00F44678"/>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6FF9"/>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90B"/>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77E1E"/>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52"/>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0D"/>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05"/>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0A6"/>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3D8B"/>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48"/>
    <w:rsid w:val="00FB3844"/>
    <w:rsid w:val="00FB396E"/>
    <w:rsid w:val="00FB39D3"/>
    <w:rsid w:val="00FB3A73"/>
    <w:rsid w:val="00FB3CD6"/>
    <w:rsid w:val="00FB3D78"/>
    <w:rsid w:val="00FB3F1F"/>
    <w:rsid w:val="00FB3F34"/>
    <w:rsid w:val="00FB4065"/>
    <w:rsid w:val="00FB4248"/>
    <w:rsid w:val="00FB4737"/>
    <w:rsid w:val="00FB4760"/>
    <w:rsid w:val="00FB47B5"/>
    <w:rsid w:val="00FB490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B"/>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474"/>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B9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8C"/>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144"/>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2D4"/>
    <w:rsid w:val="00FF2562"/>
    <w:rsid w:val="00FF25D3"/>
    <w:rsid w:val="00FF277B"/>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E7C"/>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E3"/>
    <w:rsid w:val="00FF71E5"/>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3GPPAgreements">
    <w:name w:val="3GPP Agreements"/>
    <w:basedOn w:val="Normal"/>
    <w:uiPriority w:val="99"/>
    <w:qFormat/>
    <w:rsid w:val="00993C6E"/>
    <w:pPr>
      <w:numPr>
        <w:numId w:val="27"/>
      </w:numPr>
      <w:spacing w:before="60" w:after="60" w:line="259" w:lineRule="auto"/>
      <w:jc w:val="both"/>
    </w:pPr>
    <w:rPr>
      <w:sz w:val="22"/>
      <w:lang w:eastAsia="zh-CN"/>
    </w:rPr>
  </w:style>
  <w:style w:type="table" w:customStyle="1" w:styleId="TableGrid10">
    <w:name w:val="Table Grid1"/>
    <w:basedOn w:val="TableNormal"/>
    <w:next w:val="TableGrid"/>
    <w:uiPriority w:val="39"/>
    <w:qFormat/>
    <w:rsid w:val="00A94D49"/>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742944">
      <w:bodyDiv w:val="1"/>
      <w:marLeft w:val="0"/>
      <w:marRight w:val="0"/>
      <w:marTop w:val="0"/>
      <w:marBottom w:val="0"/>
      <w:divBdr>
        <w:top w:val="none" w:sz="0" w:space="0" w:color="auto"/>
        <w:left w:val="none" w:sz="0" w:space="0" w:color="auto"/>
        <w:bottom w:val="none" w:sz="0" w:space="0" w:color="auto"/>
        <w:right w:val="none" w:sz="0" w:space="0" w:color="auto"/>
      </w:divBdr>
      <w:divsChild>
        <w:div w:id="623659655">
          <w:marLeft w:val="0"/>
          <w:marRight w:val="0"/>
          <w:marTop w:val="0"/>
          <w:marBottom w:val="0"/>
          <w:divBdr>
            <w:top w:val="single" w:sz="2" w:space="0" w:color="auto"/>
            <w:left w:val="single" w:sz="2" w:space="0" w:color="auto"/>
            <w:bottom w:val="single" w:sz="6" w:space="0" w:color="auto"/>
            <w:right w:val="single" w:sz="2" w:space="0" w:color="auto"/>
          </w:divBdr>
          <w:divsChild>
            <w:div w:id="1928003655">
              <w:marLeft w:val="0"/>
              <w:marRight w:val="0"/>
              <w:marTop w:val="100"/>
              <w:marBottom w:val="100"/>
              <w:divBdr>
                <w:top w:val="single" w:sz="2" w:space="0" w:color="D9D9E3"/>
                <w:left w:val="single" w:sz="2" w:space="0" w:color="D9D9E3"/>
                <w:bottom w:val="single" w:sz="2" w:space="0" w:color="D9D9E3"/>
                <w:right w:val="single" w:sz="2" w:space="0" w:color="D9D9E3"/>
              </w:divBdr>
              <w:divsChild>
                <w:div w:id="1406101461">
                  <w:marLeft w:val="0"/>
                  <w:marRight w:val="0"/>
                  <w:marTop w:val="0"/>
                  <w:marBottom w:val="0"/>
                  <w:divBdr>
                    <w:top w:val="single" w:sz="2" w:space="0" w:color="D9D9E3"/>
                    <w:left w:val="single" w:sz="2" w:space="0" w:color="D9D9E3"/>
                    <w:bottom w:val="single" w:sz="2" w:space="0" w:color="D9D9E3"/>
                    <w:right w:val="single" w:sz="2" w:space="0" w:color="D9D9E3"/>
                  </w:divBdr>
                  <w:divsChild>
                    <w:div w:id="1756827925">
                      <w:marLeft w:val="0"/>
                      <w:marRight w:val="0"/>
                      <w:marTop w:val="0"/>
                      <w:marBottom w:val="0"/>
                      <w:divBdr>
                        <w:top w:val="single" w:sz="2" w:space="0" w:color="D9D9E3"/>
                        <w:left w:val="single" w:sz="2" w:space="0" w:color="D9D9E3"/>
                        <w:bottom w:val="single" w:sz="2" w:space="0" w:color="D9D9E3"/>
                        <w:right w:val="single" w:sz="2" w:space="0" w:color="D9D9E3"/>
                      </w:divBdr>
                      <w:divsChild>
                        <w:div w:id="297493590">
                          <w:marLeft w:val="0"/>
                          <w:marRight w:val="0"/>
                          <w:marTop w:val="0"/>
                          <w:marBottom w:val="0"/>
                          <w:divBdr>
                            <w:top w:val="single" w:sz="2" w:space="0" w:color="D9D9E3"/>
                            <w:left w:val="single" w:sz="2" w:space="0" w:color="D9D9E3"/>
                            <w:bottom w:val="single" w:sz="2" w:space="0" w:color="D9D9E3"/>
                            <w:right w:val="single" w:sz="2" w:space="0" w:color="D9D9E3"/>
                          </w:divBdr>
                          <w:divsChild>
                            <w:div w:id="4465834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BC0111D8-E73B-4D6A-82B9-573D029BF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15085</TotalTime>
  <Pages>4</Pages>
  <Words>1883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12595</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4417</cp:revision>
  <cp:lastPrinted>2011-11-10T14:49:00Z</cp:lastPrinted>
  <dcterms:created xsi:type="dcterms:W3CDTF">2020-08-06T02:35:00Z</dcterms:created>
  <dcterms:modified xsi:type="dcterms:W3CDTF">2023-08-11T18:20:00Z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